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17" w:lineRule="auto"/>
        <w:rPr>
          <w:rFonts w:ascii="Arial"/>
          <w:sz w:val="21"/>
        </w:rPr>
      </w:pPr>
    </w:p>
    <w:p>
      <w:pPr>
        <w:spacing w:line="318" w:lineRule="auto"/>
        <w:rPr>
          <w:rFonts w:ascii="Arial"/>
          <w:sz w:val="21"/>
        </w:rPr>
      </w:pPr>
    </w:p>
    <w:p>
      <w:pPr>
        <w:spacing w:before="101" w:line="230" w:lineRule="auto"/>
        <w:ind w:left="12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黑体" w:hAnsi="黑体" w:eastAsia="黑体" w:cs="黑体"/>
          <w:spacing w:val="-5"/>
          <w:sz w:val="31"/>
          <w:szCs w:val="31"/>
        </w:rPr>
        <w:t>附件</w:t>
      </w:r>
      <w:r>
        <w:rPr>
          <w:rFonts w:ascii="黑体" w:hAnsi="黑体" w:eastAsia="黑体" w:cs="黑体"/>
          <w:spacing w:val="-76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31"/>
          <w:szCs w:val="31"/>
        </w:rPr>
        <w:t>4</w:t>
      </w:r>
    </w:p>
    <w:p>
      <w:pPr>
        <w:spacing w:line="297" w:lineRule="auto"/>
        <w:rPr>
          <w:rFonts w:ascii="Arial"/>
          <w:sz w:val="21"/>
        </w:rPr>
      </w:pPr>
    </w:p>
    <w:p>
      <w:pPr>
        <w:spacing w:line="298" w:lineRule="auto"/>
        <w:rPr>
          <w:rFonts w:ascii="Arial"/>
          <w:sz w:val="21"/>
        </w:rPr>
      </w:pPr>
    </w:p>
    <w:p>
      <w:pPr>
        <w:pStyle w:val="2"/>
        <w:spacing w:before="139" w:line="596" w:lineRule="exact"/>
        <w:ind w:left="2673"/>
        <w:rPr>
          <w:sz w:val="43"/>
          <w:szCs w:val="43"/>
        </w:rPr>
      </w:pPr>
      <w:r>
        <w:rPr>
          <w:b/>
          <w:bCs/>
          <w:position w:val="2"/>
          <w:sz w:val="43"/>
          <w:szCs w:val="43"/>
        </w:rPr>
        <w:t>教学赛道评审标准</w:t>
      </w:r>
    </w:p>
    <w:p>
      <w:pPr>
        <w:spacing w:line="307" w:lineRule="auto"/>
        <w:rPr>
          <w:rFonts w:ascii="Arial"/>
          <w:sz w:val="21"/>
        </w:rPr>
      </w:pPr>
    </w:p>
    <w:p>
      <w:pPr>
        <w:spacing w:line="307" w:lineRule="auto"/>
        <w:rPr>
          <w:rFonts w:ascii="Arial"/>
          <w:sz w:val="21"/>
        </w:rPr>
      </w:pPr>
    </w:p>
    <w:p>
      <w:pPr>
        <w:spacing w:before="101" w:line="226" w:lineRule="auto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4"/>
          <w:sz w:val="31"/>
          <w:szCs w:val="31"/>
        </w:rPr>
        <w:t>一、课程设置评分表（占比</w:t>
      </w:r>
      <w:r>
        <w:rPr>
          <w:rFonts w:ascii="黑体" w:hAnsi="黑体" w:eastAsia="黑体" w:cs="黑体"/>
          <w:spacing w:val="-77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45%</w:t>
      </w:r>
      <w:r>
        <w:rPr>
          <w:rFonts w:ascii="黑体" w:hAnsi="黑体" w:eastAsia="黑体" w:cs="黑体"/>
          <w:spacing w:val="4"/>
          <w:sz w:val="31"/>
          <w:szCs w:val="31"/>
        </w:rPr>
        <w:t>）</w:t>
      </w:r>
    </w:p>
    <w:p>
      <w:pPr>
        <w:spacing w:line="170" w:lineRule="exact"/>
      </w:pPr>
    </w:p>
    <w:tbl>
      <w:tblPr>
        <w:tblStyle w:val="6"/>
        <w:tblW w:w="8526" w:type="dxa"/>
        <w:tblInd w:w="14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69"/>
        <w:gridCol w:w="5397"/>
        <w:gridCol w:w="86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69" w:type="dxa"/>
            <w:vAlign w:val="top"/>
          </w:tcPr>
          <w:p>
            <w:pPr>
              <w:spacing w:before="152" w:line="222" w:lineRule="auto"/>
              <w:ind w:left="592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5"/>
                <w:sz w:val="28"/>
                <w:szCs w:val="28"/>
              </w:rPr>
              <w:t>评价维度</w:t>
            </w:r>
          </w:p>
        </w:tc>
        <w:tc>
          <w:tcPr>
            <w:tcW w:w="5397" w:type="dxa"/>
            <w:vAlign w:val="top"/>
          </w:tcPr>
          <w:p>
            <w:pPr>
              <w:spacing w:before="152" w:line="222" w:lineRule="auto"/>
              <w:ind w:left="2156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5"/>
                <w:sz w:val="28"/>
                <w:szCs w:val="28"/>
              </w:rPr>
              <w:t>评价要点</w:t>
            </w:r>
          </w:p>
        </w:tc>
        <w:tc>
          <w:tcPr>
            <w:tcW w:w="860" w:type="dxa"/>
            <w:vAlign w:val="top"/>
          </w:tcPr>
          <w:p>
            <w:pPr>
              <w:spacing w:before="151" w:line="223" w:lineRule="auto"/>
              <w:ind w:left="170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9"/>
                <w:sz w:val="28"/>
                <w:szCs w:val="28"/>
              </w:rPr>
              <w:t>分值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0" w:hRule="atLeast"/>
        </w:trPr>
        <w:tc>
          <w:tcPr>
            <w:tcW w:w="2269" w:type="dxa"/>
            <w:vMerge w:val="restart"/>
            <w:tcBorders>
              <w:bottom w:val="nil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91" w:line="579" w:lineRule="exact"/>
              <w:ind w:left="140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13"/>
                <w:position w:val="23"/>
                <w:sz w:val="28"/>
                <w:szCs w:val="28"/>
              </w:rPr>
              <w:t>1.</w:t>
            </w:r>
            <w:r>
              <w:rPr>
                <w:rFonts w:ascii="Times New Roman" w:hAnsi="Times New Roman" w:eastAsia="Times New Roman" w:cs="Times New Roman"/>
                <w:spacing w:val="-36"/>
                <w:position w:val="23"/>
                <w:sz w:val="28"/>
                <w:szCs w:val="28"/>
              </w:rPr>
              <w:t xml:space="preserve"> </w:t>
            </w:r>
            <w:r>
              <w:rPr>
                <w:rFonts w:ascii="楷体" w:hAnsi="楷体" w:eastAsia="楷体" w:cs="楷体"/>
                <w:spacing w:val="13"/>
                <w:position w:val="23"/>
                <w:sz w:val="28"/>
                <w:szCs w:val="28"/>
              </w:rPr>
              <w:t>课程定位及目</w:t>
            </w:r>
          </w:p>
          <w:p>
            <w:pPr>
              <w:spacing w:line="224" w:lineRule="auto"/>
              <w:ind w:left="116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ascii="楷体" w:hAnsi="楷体" w:eastAsia="楷体" w:cs="楷体"/>
                <w:sz w:val="28"/>
                <w:szCs w:val="28"/>
              </w:rPr>
              <w:t>标</w:t>
            </w:r>
          </w:p>
        </w:tc>
        <w:tc>
          <w:tcPr>
            <w:tcW w:w="5397" w:type="dxa"/>
            <w:vAlign w:val="top"/>
          </w:tcPr>
          <w:p>
            <w:pPr>
              <w:pStyle w:val="7"/>
              <w:spacing w:before="150" w:line="381" w:lineRule="auto"/>
              <w:ind w:left="108" w:right="76" w:firstLine="30"/>
              <w:rPr>
                <w:sz w:val="28"/>
                <w:szCs w:val="28"/>
              </w:rPr>
            </w:pPr>
            <w:r>
              <w:rPr>
                <w:spacing w:val="7"/>
                <w:sz w:val="28"/>
                <w:szCs w:val="28"/>
              </w:rPr>
              <w:t>围绕国家发展需求和学校办学定位设置课</w:t>
            </w:r>
            <w:r>
              <w:rPr>
                <w:spacing w:val="3"/>
                <w:sz w:val="28"/>
                <w:szCs w:val="28"/>
              </w:rPr>
              <w:t xml:space="preserve"> </w:t>
            </w:r>
            <w:r>
              <w:rPr>
                <w:spacing w:val="-6"/>
                <w:sz w:val="28"/>
                <w:szCs w:val="28"/>
              </w:rPr>
              <w:t>程，与思想政治教育、专业教育深度融合，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6"/>
                <w:sz w:val="28"/>
                <w:szCs w:val="28"/>
              </w:rPr>
              <w:t>体现就业育人理念，突出专业性、前瞻性、</w:t>
            </w:r>
          </w:p>
          <w:p>
            <w:pPr>
              <w:pStyle w:val="7"/>
              <w:spacing w:line="215" w:lineRule="auto"/>
              <w:ind w:left="129"/>
              <w:rPr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实操性</w:t>
            </w:r>
          </w:p>
        </w:tc>
        <w:tc>
          <w:tcPr>
            <w:tcW w:w="860" w:type="dxa"/>
            <w:vMerge w:val="restart"/>
            <w:tcBorders>
              <w:bottom w:val="nil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120" w:line="200" w:lineRule="auto"/>
              <w:ind w:left="149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2"/>
                <w:sz w:val="28"/>
                <w:szCs w:val="28"/>
              </w:rPr>
              <w:t>10</w:t>
            </w:r>
            <w:r>
              <w:rPr>
                <w:rFonts w:ascii="Times New Roman" w:hAnsi="Times New Roman" w:eastAsia="Times New Roman" w:cs="Times New Roman"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2"/>
                <w:sz w:val="28"/>
                <w:szCs w:val="28"/>
              </w:rPr>
              <w:t>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8" w:hRule="atLeast"/>
        </w:trPr>
        <w:tc>
          <w:tcPr>
            <w:tcW w:w="22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97" w:type="dxa"/>
            <w:vAlign w:val="top"/>
          </w:tcPr>
          <w:p>
            <w:pPr>
              <w:pStyle w:val="7"/>
              <w:spacing w:before="148" w:line="382" w:lineRule="auto"/>
              <w:ind w:left="116" w:right="81" w:hanging="1"/>
              <w:jc w:val="both"/>
              <w:rPr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课程目标落实立德树人要求，以服务学生发</w:t>
            </w:r>
            <w:r>
              <w:rPr>
                <w:spacing w:val="7"/>
                <w:sz w:val="28"/>
                <w:szCs w:val="28"/>
              </w:rPr>
              <w:t xml:space="preserve"> </w:t>
            </w:r>
            <w:r>
              <w:rPr>
                <w:spacing w:val="-7"/>
                <w:sz w:val="28"/>
                <w:szCs w:val="28"/>
              </w:rPr>
              <w:t>展为中心，遵循学生成长规律，引导学生从</w:t>
            </w:r>
            <w:r>
              <w:rPr>
                <w:spacing w:val="3"/>
                <w:sz w:val="28"/>
                <w:szCs w:val="28"/>
              </w:rPr>
              <w:t xml:space="preserve"> </w:t>
            </w:r>
            <w:r>
              <w:rPr>
                <w:spacing w:val="-7"/>
                <w:sz w:val="28"/>
                <w:szCs w:val="28"/>
              </w:rPr>
              <w:t>实际出发选择职业和工作岗位、提升学生生</w:t>
            </w:r>
            <w:r>
              <w:rPr>
                <w:spacing w:val="6"/>
                <w:sz w:val="28"/>
                <w:szCs w:val="28"/>
              </w:rPr>
              <w:t xml:space="preserve"> </w:t>
            </w:r>
            <w:r>
              <w:rPr>
                <w:spacing w:val="-7"/>
                <w:sz w:val="28"/>
                <w:szCs w:val="28"/>
              </w:rPr>
              <w:t>涯规划能力和求职就业能力，促进高质量充</w:t>
            </w:r>
          </w:p>
          <w:p>
            <w:pPr>
              <w:pStyle w:val="7"/>
              <w:spacing w:line="218" w:lineRule="auto"/>
              <w:ind w:left="117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分就业</w:t>
            </w:r>
          </w:p>
        </w:tc>
        <w:tc>
          <w:tcPr>
            <w:tcW w:w="86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22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97" w:type="dxa"/>
            <w:vAlign w:val="top"/>
          </w:tcPr>
          <w:p>
            <w:pPr>
              <w:pStyle w:val="7"/>
              <w:spacing w:before="150" w:line="217" w:lineRule="auto"/>
              <w:ind w:left="118"/>
              <w:rPr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合理确定课程开设年级、学时及学分</w:t>
            </w:r>
          </w:p>
        </w:tc>
        <w:tc>
          <w:tcPr>
            <w:tcW w:w="86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2" w:hRule="atLeast"/>
        </w:trPr>
        <w:tc>
          <w:tcPr>
            <w:tcW w:w="226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97" w:type="dxa"/>
            <w:vAlign w:val="top"/>
          </w:tcPr>
          <w:p>
            <w:pPr>
              <w:pStyle w:val="7"/>
              <w:spacing w:before="152" w:line="578" w:lineRule="exact"/>
              <w:ind w:left="115"/>
              <w:rPr>
                <w:sz w:val="28"/>
                <w:szCs w:val="28"/>
              </w:rPr>
            </w:pPr>
            <w:r>
              <w:rPr>
                <w:spacing w:val="-7"/>
                <w:position w:val="23"/>
                <w:sz w:val="28"/>
                <w:szCs w:val="28"/>
              </w:rPr>
              <w:t>采取多元评价，体现过程性与终结性评价相</w:t>
            </w:r>
          </w:p>
          <w:p>
            <w:pPr>
              <w:pStyle w:val="7"/>
              <w:spacing w:before="1" w:line="217" w:lineRule="auto"/>
              <w:ind w:left="124"/>
              <w:rPr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结合，鼓励形成科学规范的量化评价模式</w:t>
            </w:r>
          </w:p>
        </w:tc>
        <w:tc>
          <w:tcPr>
            <w:tcW w:w="86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2" w:hRule="atLeast"/>
        </w:trPr>
        <w:tc>
          <w:tcPr>
            <w:tcW w:w="2269" w:type="dxa"/>
            <w:vAlign w:val="top"/>
          </w:tcPr>
          <w:p>
            <w:pPr>
              <w:spacing w:line="348" w:lineRule="auto"/>
              <w:rPr>
                <w:rFonts w:ascii="Arial"/>
                <w:sz w:val="21"/>
              </w:rPr>
            </w:pPr>
          </w:p>
          <w:p>
            <w:pPr>
              <w:spacing w:before="91" w:line="218" w:lineRule="auto"/>
              <w:ind w:left="113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8"/>
                <w:szCs w:val="28"/>
              </w:rPr>
              <w:t>2.</w:t>
            </w:r>
            <w:r>
              <w:rPr>
                <w:rFonts w:ascii="楷体" w:hAnsi="楷体" w:eastAsia="楷体" w:cs="楷体"/>
                <w:spacing w:val="-4"/>
                <w:sz w:val="28"/>
                <w:szCs w:val="28"/>
              </w:rPr>
              <w:t>课程性质</w:t>
            </w:r>
          </w:p>
        </w:tc>
        <w:tc>
          <w:tcPr>
            <w:tcW w:w="5397" w:type="dxa"/>
            <w:vAlign w:val="top"/>
          </w:tcPr>
          <w:p>
            <w:pPr>
              <w:pStyle w:val="7"/>
              <w:spacing w:before="147" w:line="585" w:lineRule="exact"/>
              <w:ind w:left="115"/>
              <w:rPr>
                <w:sz w:val="28"/>
                <w:szCs w:val="28"/>
              </w:rPr>
            </w:pPr>
            <w:r>
              <w:rPr>
                <w:spacing w:val="-6"/>
                <w:position w:val="23"/>
                <w:sz w:val="28"/>
                <w:szCs w:val="28"/>
              </w:rPr>
              <w:t>课程正式纳入人才培养方案，结合校情、学</w:t>
            </w:r>
          </w:p>
          <w:p>
            <w:pPr>
              <w:pStyle w:val="7"/>
              <w:spacing w:line="215" w:lineRule="auto"/>
              <w:ind w:left="126"/>
              <w:rPr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情设置必修课或选修课，优先支持必修课</w:t>
            </w:r>
          </w:p>
        </w:tc>
        <w:tc>
          <w:tcPr>
            <w:tcW w:w="860" w:type="dxa"/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before="120" w:line="200" w:lineRule="auto"/>
              <w:ind w:left="149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2"/>
                <w:sz w:val="28"/>
                <w:szCs w:val="28"/>
              </w:rPr>
              <w:t>10</w:t>
            </w:r>
            <w:r>
              <w:rPr>
                <w:rFonts w:ascii="Times New Roman" w:hAnsi="Times New Roman" w:eastAsia="Times New Roman" w:cs="Times New Roman"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2"/>
                <w:sz w:val="28"/>
                <w:szCs w:val="28"/>
              </w:rPr>
              <w:t>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2269" w:type="dxa"/>
            <w:vAlign w:val="top"/>
          </w:tcPr>
          <w:p>
            <w:pPr>
              <w:spacing w:before="208" w:line="218" w:lineRule="auto"/>
              <w:ind w:left="119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8"/>
                <w:szCs w:val="28"/>
              </w:rPr>
              <w:t>3.</w:t>
            </w:r>
            <w:r>
              <w:rPr>
                <w:rFonts w:ascii="楷体" w:hAnsi="楷体" w:eastAsia="楷体" w:cs="楷体"/>
                <w:spacing w:val="-4"/>
                <w:sz w:val="28"/>
                <w:szCs w:val="28"/>
              </w:rPr>
              <w:t>课程覆盖面</w:t>
            </w:r>
          </w:p>
        </w:tc>
        <w:tc>
          <w:tcPr>
            <w:tcW w:w="5397" w:type="dxa"/>
            <w:vAlign w:val="top"/>
          </w:tcPr>
          <w:p>
            <w:pPr>
              <w:pStyle w:val="7"/>
              <w:spacing w:before="208" w:line="217" w:lineRule="auto"/>
              <w:ind w:left="115"/>
              <w:rPr>
                <w:sz w:val="28"/>
                <w:szCs w:val="28"/>
              </w:rPr>
            </w:pPr>
            <w:r>
              <w:rPr>
                <w:spacing w:val="8"/>
                <w:sz w:val="28"/>
                <w:szCs w:val="28"/>
              </w:rPr>
              <w:t>课程面向有就业意愿或求职需要的学生群</w:t>
            </w:r>
          </w:p>
        </w:tc>
        <w:tc>
          <w:tcPr>
            <w:tcW w:w="860" w:type="dxa"/>
            <w:vAlign w:val="top"/>
          </w:tcPr>
          <w:p>
            <w:pPr>
              <w:spacing w:before="191" w:line="200" w:lineRule="auto"/>
              <w:ind w:left="149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2"/>
                <w:sz w:val="28"/>
                <w:szCs w:val="28"/>
              </w:rPr>
              <w:t>10</w:t>
            </w:r>
            <w:r>
              <w:rPr>
                <w:rFonts w:ascii="Times New Roman" w:hAnsi="Times New Roman" w:eastAsia="Times New Roman" w:cs="Times New Roman"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2"/>
                <w:sz w:val="28"/>
                <w:szCs w:val="28"/>
              </w:rPr>
              <w:t>分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5" w:type="default"/>
          <w:pgSz w:w="11906" w:h="16838"/>
          <w:pgMar w:top="1431" w:right="1686" w:bottom="1867" w:left="1548" w:header="0" w:footer="1588" w:gutter="0"/>
          <w:cols w:space="720" w:num="1"/>
        </w:sectPr>
      </w:pPr>
    </w:p>
    <w:p>
      <w:pPr>
        <w:spacing w:before="64"/>
      </w:pPr>
    </w:p>
    <w:p>
      <w:pPr>
        <w:spacing w:before="63"/>
      </w:pPr>
    </w:p>
    <w:tbl>
      <w:tblPr>
        <w:tblStyle w:val="6"/>
        <w:tblW w:w="852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69"/>
        <w:gridCol w:w="5397"/>
        <w:gridCol w:w="86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22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97" w:type="dxa"/>
            <w:vAlign w:val="top"/>
          </w:tcPr>
          <w:p>
            <w:pPr>
              <w:pStyle w:val="7"/>
              <w:spacing w:before="153" w:line="216" w:lineRule="auto"/>
              <w:ind w:left="108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体开设，优先支持所有学生全覆盖课程</w:t>
            </w:r>
          </w:p>
        </w:tc>
        <w:tc>
          <w:tcPr>
            <w:tcW w:w="8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1" w:hRule="atLeast"/>
        </w:trPr>
        <w:tc>
          <w:tcPr>
            <w:tcW w:w="2269" w:type="dxa"/>
            <w:vMerge w:val="restart"/>
            <w:tcBorders>
              <w:bottom w:val="nil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91" w:line="217" w:lineRule="auto"/>
              <w:ind w:left="112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8"/>
                <w:szCs w:val="28"/>
              </w:rPr>
              <w:t>4.</w:t>
            </w:r>
            <w:r>
              <w:rPr>
                <w:rFonts w:ascii="楷体" w:hAnsi="楷体" w:eastAsia="楷体" w:cs="楷体"/>
                <w:spacing w:val="-4"/>
                <w:sz w:val="28"/>
                <w:szCs w:val="28"/>
              </w:rPr>
              <w:t>课程教师团队</w:t>
            </w:r>
          </w:p>
        </w:tc>
        <w:tc>
          <w:tcPr>
            <w:tcW w:w="5397" w:type="dxa"/>
            <w:vAlign w:val="top"/>
          </w:tcPr>
          <w:p>
            <w:pPr>
              <w:pStyle w:val="7"/>
              <w:spacing w:before="152" w:line="381" w:lineRule="auto"/>
              <w:ind w:left="123" w:right="81" w:hanging="8"/>
              <w:jc w:val="both"/>
              <w:rPr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课程教师团队带头人具备较高专业素养，熟</w:t>
            </w:r>
            <w:r>
              <w:rPr>
                <w:spacing w:val="6"/>
                <w:sz w:val="28"/>
                <w:szCs w:val="28"/>
              </w:rPr>
              <w:t xml:space="preserve"> </w:t>
            </w:r>
            <w:r>
              <w:rPr>
                <w:spacing w:val="-8"/>
                <w:sz w:val="28"/>
                <w:szCs w:val="28"/>
              </w:rPr>
              <w:t>练掌握生涯教育理论，具备就业指导专业能</w:t>
            </w:r>
          </w:p>
          <w:p>
            <w:pPr>
              <w:pStyle w:val="7"/>
              <w:spacing w:line="215" w:lineRule="auto"/>
              <w:ind w:left="120"/>
              <w:rPr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力，就业工作经验丰富</w:t>
            </w:r>
          </w:p>
        </w:tc>
        <w:tc>
          <w:tcPr>
            <w:tcW w:w="860" w:type="dxa"/>
            <w:vMerge w:val="restart"/>
            <w:tcBorders>
              <w:bottom w:val="nil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120" w:line="200" w:lineRule="auto"/>
              <w:ind w:left="149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2"/>
                <w:sz w:val="28"/>
                <w:szCs w:val="28"/>
              </w:rPr>
              <w:t>15</w:t>
            </w:r>
            <w:r>
              <w:rPr>
                <w:rFonts w:ascii="Times New Roman" w:hAnsi="Times New Roman" w:eastAsia="Times New Roman" w:cs="Times New Roman"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2"/>
                <w:sz w:val="28"/>
                <w:szCs w:val="28"/>
              </w:rPr>
              <w:t>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0" w:hRule="atLeast"/>
        </w:trPr>
        <w:tc>
          <w:tcPr>
            <w:tcW w:w="22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97" w:type="dxa"/>
            <w:vAlign w:val="top"/>
          </w:tcPr>
          <w:p>
            <w:pPr>
              <w:pStyle w:val="7"/>
              <w:spacing w:before="147" w:line="383" w:lineRule="auto"/>
              <w:ind w:left="138" w:right="79" w:hanging="23"/>
              <w:jc w:val="both"/>
              <w:rPr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课程教师团队成员相对稳定，具有良好的梯</w:t>
            </w:r>
            <w:r>
              <w:rPr>
                <w:spacing w:val="7"/>
                <w:sz w:val="28"/>
                <w:szCs w:val="28"/>
              </w:rPr>
              <w:t xml:space="preserve"> </w:t>
            </w:r>
            <w:r>
              <w:rPr>
                <w:spacing w:val="-8"/>
                <w:sz w:val="28"/>
                <w:szCs w:val="28"/>
              </w:rPr>
              <w:t>队结构、学缘结构、职称结构，校外兼职教</w:t>
            </w:r>
            <w:r>
              <w:rPr>
                <w:spacing w:val="3"/>
                <w:sz w:val="28"/>
                <w:szCs w:val="28"/>
              </w:rPr>
              <w:t xml:space="preserve"> </w:t>
            </w:r>
            <w:r>
              <w:rPr>
                <w:spacing w:val="-8"/>
                <w:sz w:val="28"/>
                <w:szCs w:val="28"/>
              </w:rPr>
              <w:t>师配备合理，体现所在学校的学科专业或行</w:t>
            </w:r>
          </w:p>
          <w:p>
            <w:pPr>
              <w:pStyle w:val="7"/>
              <w:spacing w:line="217" w:lineRule="auto"/>
              <w:ind w:left="127"/>
              <w:rPr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业特色，满足课程教学实际需要</w:t>
            </w:r>
          </w:p>
        </w:tc>
        <w:tc>
          <w:tcPr>
            <w:tcW w:w="86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3" w:hRule="atLeast"/>
        </w:trPr>
        <w:tc>
          <w:tcPr>
            <w:tcW w:w="226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97" w:type="dxa"/>
            <w:vAlign w:val="top"/>
          </w:tcPr>
          <w:p>
            <w:pPr>
              <w:pStyle w:val="7"/>
              <w:spacing w:before="152" w:line="579" w:lineRule="exact"/>
              <w:ind w:left="115"/>
              <w:rPr>
                <w:sz w:val="28"/>
                <w:szCs w:val="28"/>
              </w:rPr>
            </w:pPr>
            <w:r>
              <w:rPr>
                <w:spacing w:val="8"/>
                <w:position w:val="22"/>
                <w:sz w:val="28"/>
                <w:szCs w:val="28"/>
              </w:rPr>
              <w:t>课程教师团队规模与授课学生覆盖面相匹</w:t>
            </w:r>
          </w:p>
          <w:p>
            <w:pPr>
              <w:pStyle w:val="7"/>
              <w:spacing w:before="1" w:line="225" w:lineRule="auto"/>
              <w:ind w:left="1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配</w:t>
            </w:r>
          </w:p>
        </w:tc>
        <w:tc>
          <w:tcPr>
            <w:tcW w:w="86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9" w:hRule="atLeast"/>
        </w:trPr>
        <w:tc>
          <w:tcPr>
            <w:tcW w:w="2269" w:type="dxa"/>
            <w:vMerge w:val="restart"/>
            <w:tcBorders>
              <w:bottom w:val="nil"/>
            </w:tcBorders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91" w:line="217" w:lineRule="auto"/>
              <w:ind w:left="121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5"/>
                <w:sz w:val="28"/>
                <w:szCs w:val="28"/>
              </w:rPr>
              <w:t>5.</w:t>
            </w:r>
            <w:r>
              <w:rPr>
                <w:rFonts w:ascii="楷体" w:hAnsi="楷体" w:eastAsia="楷体" w:cs="楷体"/>
                <w:spacing w:val="-5"/>
                <w:sz w:val="28"/>
                <w:szCs w:val="28"/>
              </w:rPr>
              <w:t>课程内容</w:t>
            </w:r>
          </w:p>
        </w:tc>
        <w:tc>
          <w:tcPr>
            <w:tcW w:w="5397" w:type="dxa"/>
            <w:vAlign w:val="top"/>
          </w:tcPr>
          <w:p>
            <w:pPr>
              <w:pStyle w:val="7"/>
              <w:spacing w:before="151" w:line="382" w:lineRule="auto"/>
              <w:ind w:left="117" w:right="80" w:hanging="2"/>
              <w:jc w:val="both"/>
              <w:rPr>
                <w:sz w:val="28"/>
                <w:szCs w:val="28"/>
              </w:rPr>
            </w:pPr>
            <w:r>
              <w:rPr>
                <w:spacing w:val="8"/>
                <w:sz w:val="28"/>
                <w:szCs w:val="28"/>
              </w:rPr>
              <w:t>课程内容围绕生涯规划指导、就业观念引</w:t>
            </w:r>
            <w:r>
              <w:rPr>
                <w:spacing w:val="9"/>
                <w:sz w:val="28"/>
                <w:szCs w:val="28"/>
              </w:rPr>
              <w:t xml:space="preserve"> </w:t>
            </w:r>
            <w:r>
              <w:rPr>
                <w:spacing w:val="-7"/>
                <w:sz w:val="28"/>
                <w:szCs w:val="28"/>
              </w:rPr>
              <w:t>导、就业政策解读、求职技能提升等其中一</w:t>
            </w:r>
            <w:r>
              <w:rPr>
                <w:spacing w:val="3"/>
                <w:sz w:val="28"/>
                <w:szCs w:val="28"/>
              </w:rPr>
              <w:t xml:space="preserve"> </w:t>
            </w:r>
            <w:r>
              <w:rPr>
                <w:spacing w:val="-7"/>
                <w:sz w:val="28"/>
                <w:szCs w:val="28"/>
              </w:rPr>
              <w:t>个或多个方面组织设计，体现思想性、学术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pacing w:val="-7"/>
                <w:sz w:val="28"/>
                <w:szCs w:val="28"/>
              </w:rPr>
              <w:t>性和时代性相统一，兼顾课程共性与学校个</w:t>
            </w:r>
          </w:p>
          <w:p>
            <w:pPr>
              <w:pStyle w:val="7"/>
              <w:spacing w:line="215" w:lineRule="auto"/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性</w:t>
            </w:r>
          </w:p>
        </w:tc>
        <w:tc>
          <w:tcPr>
            <w:tcW w:w="860" w:type="dxa"/>
            <w:vMerge w:val="restart"/>
            <w:tcBorders>
              <w:bottom w:val="nil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120" w:line="200" w:lineRule="auto"/>
              <w:ind w:left="149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2"/>
                <w:sz w:val="28"/>
                <w:szCs w:val="28"/>
              </w:rPr>
              <w:t>15</w:t>
            </w:r>
            <w:r>
              <w:rPr>
                <w:rFonts w:ascii="Times New Roman" w:hAnsi="Times New Roman" w:eastAsia="Times New Roman" w:cs="Times New Roman"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2"/>
                <w:sz w:val="28"/>
                <w:szCs w:val="28"/>
              </w:rPr>
              <w:t>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1" w:hRule="atLeast"/>
        </w:trPr>
        <w:tc>
          <w:tcPr>
            <w:tcW w:w="226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97" w:type="dxa"/>
            <w:vAlign w:val="top"/>
          </w:tcPr>
          <w:p>
            <w:pPr>
              <w:pStyle w:val="7"/>
              <w:spacing w:before="153" w:line="382" w:lineRule="auto"/>
              <w:ind w:left="118" w:right="81" w:firstLine="14"/>
              <w:jc w:val="both"/>
              <w:rPr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强化职业体验和就业实习实践，与理论授课</w:t>
            </w:r>
            <w:r>
              <w:rPr>
                <w:spacing w:val="8"/>
                <w:sz w:val="28"/>
                <w:szCs w:val="28"/>
              </w:rPr>
              <w:t xml:space="preserve"> </w:t>
            </w:r>
            <w:r>
              <w:rPr>
                <w:spacing w:val="-7"/>
                <w:sz w:val="28"/>
                <w:szCs w:val="28"/>
              </w:rPr>
              <w:t>协同配合，提升实践教学的有效性。鼓励学</w:t>
            </w:r>
          </w:p>
          <w:p>
            <w:pPr>
              <w:pStyle w:val="7"/>
              <w:spacing w:line="216" w:lineRule="auto"/>
              <w:ind w:left="133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生结合课程学习完成大赛平台生涯闯关</w:t>
            </w:r>
          </w:p>
        </w:tc>
        <w:tc>
          <w:tcPr>
            <w:tcW w:w="86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2269" w:type="dxa"/>
            <w:vMerge w:val="restart"/>
            <w:tcBorders>
              <w:bottom w:val="nil"/>
            </w:tcBorders>
            <w:vAlign w:val="top"/>
          </w:tcPr>
          <w:p>
            <w:pPr>
              <w:spacing w:line="406" w:lineRule="auto"/>
              <w:rPr>
                <w:rFonts w:ascii="Arial"/>
                <w:sz w:val="21"/>
              </w:rPr>
            </w:pPr>
          </w:p>
          <w:p>
            <w:pPr>
              <w:spacing w:before="91" w:line="579" w:lineRule="exact"/>
              <w:ind w:left="119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15"/>
                <w:position w:val="22"/>
                <w:sz w:val="28"/>
                <w:szCs w:val="28"/>
              </w:rPr>
              <w:t>6.</w:t>
            </w:r>
            <w:r>
              <w:rPr>
                <w:rFonts w:ascii="Times New Roman" w:hAnsi="Times New Roman" w:eastAsia="Times New Roman" w:cs="Times New Roman"/>
                <w:spacing w:val="-31"/>
                <w:position w:val="22"/>
                <w:sz w:val="28"/>
                <w:szCs w:val="28"/>
              </w:rPr>
              <w:t xml:space="preserve"> </w:t>
            </w:r>
            <w:r>
              <w:rPr>
                <w:rFonts w:ascii="楷体" w:hAnsi="楷体" w:eastAsia="楷体" w:cs="楷体"/>
                <w:spacing w:val="15"/>
                <w:position w:val="22"/>
                <w:sz w:val="28"/>
                <w:szCs w:val="28"/>
              </w:rPr>
              <w:t>教材及教辅材</w:t>
            </w:r>
          </w:p>
          <w:p>
            <w:pPr>
              <w:spacing w:before="1" w:line="219" w:lineRule="auto"/>
              <w:ind w:left="111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ascii="楷体" w:hAnsi="楷体" w:eastAsia="楷体" w:cs="楷体"/>
                <w:sz w:val="28"/>
                <w:szCs w:val="28"/>
              </w:rPr>
              <w:t>料</w:t>
            </w:r>
          </w:p>
        </w:tc>
        <w:tc>
          <w:tcPr>
            <w:tcW w:w="5397" w:type="dxa"/>
            <w:vAlign w:val="top"/>
          </w:tcPr>
          <w:p>
            <w:pPr>
              <w:pStyle w:val="7"/>
              <w:spacing w:before="154" w:line="218" w:lineRule="auto"/>
              <w:ind w:left="151"/>
              <w:rPr>
                <w:sz w:val="28"/>
                <w:szCs w:val="28"/>
              </w:rPr>
            </w:pPr>
            <w:r>
              <w:rPr>
                <w:spacing w:val="-9"/>
                <w:sz w:val="28"/>
                <w:szCs w:val="28"/>
              </w:rPr>
              <w:t>出版或选用高质量教材，按需组织修订或更</w:t>
            </w:r>
          </w:p>
        </w:tc>
        <w:tc>
          <w:tcPr>
            <w:tcW w:w="860" w:type="dxa"/>
            <w:vMerge w:val="restart"/>
            <w:tcBorders>
              <w:bottom w:val="nil"/>
            </w:tcBorders>
            <w:vAlign w:val="top"/>
          </w:tcPr>
          <w:p>
            <w:pPr>
              <w:spacing w:line="324" w:lineRule="auto"/>
              <w:rPr>
                <w:rFonts w:ascii="Arial"/>
                <w:sz w:val="21"/>
              </w:rPr>
            </w:pPr>
          </w:p>
          <w:p>
            <w:pPr>
              <w:spacing w:line="325" w:lineRule="auto"/>
              <w:rPr>
                <w:rFonts w:ascii="Arial"/>
                <w:sz w:val="21"/>
              </w:rPr>
            </w:pPr>
          </w:p>
          <w:p>
            <w:pPr>
              <w:spacing w:before="120" w:line="200" w:lineRule="auto"/>
              <w:ind w:left="149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2"/>
                <w:sz w:val="28"/>
                <w:szCs w:val="28"/>
              </w:rPr>
              <w:t>10</w:t>
            </w:r>
            <w:r>
              <w:rPr>
                <w:rFonts w:ascii="Times New Roman" w:hAnsi="Times New Roman" w:eastAsia="Times New Roman" w:cs="Times New Roman"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2"/>
                <w:sz w:val="28"/>
                <w:szCs w:val="28"/>
              </w:rPr>
              <w:t>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8" w:hRule="atLeast"/>
        </w:trPr>
        <w:tc>
          <w:tcPr>
            <w:tcW w:w="226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97" w:type="dxa"/>
            <w:vAlign w:val="top"/>
          </w:tcPr>
          <w:p>
            <w:pPr>
              <w:pStyle w:val="7"/>
              <w:spacing w:before="151" w:line="582" w:lineRule="exact"/>
              <w:ind w:left="115"/>
              <w:rPr>
                <w:sz w:val="28"/>
                <w:szCs w:val="28"/>
              </w:rPr>
            </w:pPr>
            <w:r>
              <w:rPr>
                <w:spacing w:val="-7"/>
                <w:position w:val="23"/>
                <w:sz w:val="28"/>
                <w:szCs w:val="28"/>
              </w:rPr>
              <w:t>教案、讲义等教辅材料质量高，满足教学需</w:t>
            </w:r>
          </w:p>
          <w:p>
            <w:pPr>
              <w:pStyle w:val="7"/>
              <w:spacing w:before="1" w:line="220" w:lineRule="auto"/>
              <w:ind w:left="1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要</w:t>
            </w:r>
          </w:p>
        </w:tc>
        <w:tc>
          <w:tcPr>
            <w:tcW w:w="86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6" w:type="default"/>
          <w:pgSz w:w="11906" w:h="16838"/>
          <w:pgMar w:top="1431" w:right="1686" w:bottom="1867" w:left="1687" w:header="0" w:footer="1588" w:gutter="0"/>
          <w:cols w:space="720" w:num="1"/>
        </w:sectPr>
      </w:pPr>
    </w:p>
    <w:p>
      <w:pPr>
        <w:spacing w:before="64"/>
      </w:pPr>
    </w:p>
    <w:p>
      <w:pPr>
        <w:spacing w:before="63"/>
      </w:pPr>
    </w:p>
    <w:tbl>
      <w:tblPr>
        <w:tblStyle w:val="6"/>
        <w:tblW w:w="852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69"/>
        <w:gridCol w:w="5397"/>
        <w:gridCol w:w="86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3" w:hRule="atLeast"/>
        </w:trPr>
        <w:tc>
          <w:tcPr>
            <w:tcW w:w="2269" w:type="dxa"/>
            <w:vMerge w:val="restart"/>
            <w:tcBorders>
              <w:bottom w:val="nil"/>
            </w:tcBorders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91" w:line="581" w:lineRule="exact"/>
              <w:ind w:left="118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16"/>
                <w:position w:val="23"/>
                <w:sz w:val="28"/>
                <w:szCs w:val="28"/>
              </w:rPr>
              <w:t>7.</w:t>
            </w:r>
            <w:r>
              <w:rPr>
                <w:rFonts w:ascii="Times New Roman" w:hAnsi="Times New Roman" w:eastAsia="Times New Roman" w:cs="Times New Roman"/>
                <w:spacing w:val="-38"/>
                <w:position w:val="23"/>
                <w:sz w:val="28"/>
                <w:szCs w:val="28"/>
              </w:rPr>
              <w:t xml:space="preserve"> </w:t>
            </w:r>
            <w:r>
              <w:rPr>
                <w:rFonts w:ascii="楷体" w:hAnsi="楷体" w:eastAsia="楷体" w:cs="楷体"/>
                <w:spacing w:val="16"/>
                <w:position w:val="23"/>
                <w:sz w:val="28"/>
                <w:szCs w:val="28"/>
              </w:rPr>
              <w:t>课程建设与改</w:t>
            </w:r>
          </w:p>
          <w:p>
            <w:pPr>
              <w:spacing w:line="214" w:lineRule="auto"/>
              <w:ind w:left="113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ascii="楷体" w:hAnsi="楷体" w:eastAsia="楷体" w:cs="楷体"/>
                <w:sz w:val="28"/>
                <w:szCs w:val="28"/>
              </w:rPr>
              <w:t>革</w:t>
            </w:r>
          </w:p>
        </w:tc>
        <w:tc>
          <w:tcPr>
            <w:tcW w:w="5397" w:type="dxa"/>
            <w:vAlign w:val="top"/>
          </w:tcPr>
          <w:p>
            <w:pPr>
              <w:pStyle w:val="7"/>
              <w:spacing w:before="216" w:line="581" w:lineRule="exact"/>
              <w:ind w:left="115"/>
              <w:rPr>
                <w:sz w:val="28"/>
                <w:szCs w:val="28"/>
              </w:rPr>
            </w:pPr>
            <w:r>
              <w:rPr>
                <w:spacing w:val="-7"/>
                <w:position w:val="23"/>
                <w:sz w:val="28"/>
                <w:szCs w:val="28"/>
              </w:rPr>
              <w:t>课程开设</w:t>
            </w:r>
            <w:r>
              <w:rPr>
                <w:spacing w:val="-56"/>
                <w:position w:val="2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7"/>
                <w:position w:val="23"/>
                <w:sz w:val="28"/>
                <w:szCs w:val="28"/>
              </w:rPr>
              <w:t xml:space="preserve">5 </w:t>
            </w:r>
            <w:r>
              <w:rPr>
                <w:spacing w:val="-7"/>
                <w:position w:val="23"/>
                <w:sz w:val="28"/>
                <w:szCs w:val="28"/>
              </w:rPr>
              <w:t>年以上，在建设发展过程中持续</w:t>
            </w:r>
          </w:p>
          <w:p>
            <w:pPr>
              <w:pStyle w:val="7"/>
              <w:spacing w:line="217" w:lineRule="auto"/>
              <w:ind w:left="145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改进优化，课程资源等建设成果突出</w:t>
            </w:r>
          </w:p>
        </w:tc>
        <w:tc>
          <w:tcPr>
            <w:tcW w:w="860" w:type="dxa"/>
            <w:vMerge w:val="restart"/>
            <w:tcBorders>
              <w:bottom w:val="nil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120" w:line="200" w:lineRule="auto"/>
              <w:ind w:left="149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2"/>
                <w:sz w:val="28"/>
                <w:szCs w:val="28"/>
              </w:rPr>
              <w:t>10</w:t>
            </w:r>
            <w:r>
              <w:rPr>
                <w:rFonts w:ascii="Times New Roman" w:hAnsi="Times New Roman" w:eastAsia="Times New Roman" w:cs="Times New Roman"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2"/>
                <w:sz w:val="28"/>
                <w:szCs w:val="28"/>
              </w:rPr>
              <w:t>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9" w:hRule="atLeast"/>
        </w:trPr>
        <w:tc>
          <w:tcPr>
            <w:tcW w:w="22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97" w:type="dxa"/>
            <w:vAlign w:val="top"/>
          </w:tcPr>
          <w:p>
            <w:pPr>
              <w:pStyle w:val="7"/>
              <w:spacing w:before="202" w:line="581" w:lineRule="exact"/>
              <w:ind w:left="107"/>
              <w:rPr>
                <w:sz w:val="28"/>
                <w:szCs w:val="28"/>
              </w:rPr>
            </w:pPr>
            <w:r>
              <w:rPr>
                <w:spacing w:val="-7"/>
                <w:position w:val="22"/>
                <w:sz w:val="28"/>
                <w:szCs w:val="28"/>
              </w:rPr>
              <w:t>形成较有特色课程建设模式，教学研究及教</w:t>
            </w:r>
          </w:p>
          <w:p>
            <w:pPr>
              <w:pStyle w:val="7"/>
              <w:spacing w:line="214" w:lineRule="auto"/>
              <w:ind w:left="145"/>
              <w:rPr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改成果丰富，获得代表性教学奖励</w:t>
            </w:r>
          </w:p>
        </w:tc>
        <w:tc>
          <w:tcPr>
            <w:tcW w:w="86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7" w:hRule="atLeast"/>
        </w:trPr>
        <w:tc>
          <w:tcPr>
            <w:tcW w:w="226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97" w:type="dxa"/>
            <w:vAlign w:val="top"/>
          </w:tcPr>
          <w:p>
            <w:pPr>
              <w:pStyle w:val="7"/>
              <w:spacing w:before="189" w:line="381" w:lineRule="auto"/>
              <w:ind w:left="148" w:right="9" w:hanging="26"/>
              <w:jc w:val="both"/>
              <w:rPr>
                <w:sz w:val="28"/>
                <w:szCs w:val="28"/>
              </w:rPr>
            </w:pPr>
            <w:r>
              <w:rPr>
                <w:spacing w:val="-13"/>
                <w:sz w:val="28"/>
                <w:szCs w:val="28"/>
              </w:rPr>
              <w:t>有今后</w:t>
            </w:r>
            <w:r>
              <w:rPr>
                <w:rFonts w:ascii="Times New Roman" w:hAnsi="Times New Roman" w:eastAsia="Times New Roman" w:cs="Times New Roman"/>
                <w:spacing w:val="-13"/>
                <w:sz w:val="28"/>
                <w:szCs w:val="28"/>
              </w:rPr>
              <w:t>3</w:t>
            </w:r>
            <w:r>
              <w:rPr>
                <w:rFonts w:ascii="Times New Roman" w:hAnsi="Times New Roman" w:eastAsia="Times New Roman" w:cs="Times New Roman"/>
                <w:spacing w:val="-11"/>
                <w:sz w:val="28"/>
                <w:szCs w:val="28"/>
              </w:rPr>
              <w:t xml:space="preserve"> </w:t>
            </w:r>
            <w:r>
              <w:rPr>
                <w:spacing w:val="-13"/>
                <w:sz w:val="28"/>
                <w:szCs w:val="28"/>
              </w:rPr>
              <w:t>年的课程建设计划，改进方向明确，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9"/>
                <w:sz w:val="28"/>
                <w:szCs w:val="28"/>
              </w:rPr>
              <w:t>问题导向、效果导向突出，改进措施具体可</w:t>
            </w:r>
          </w:p>
          <w:p>
            <w:pPr>
              <w:pStyle w:val="7"/>
              <w:spacing w:line="216" w:lineRule="auto"/>
              <w:ind w:left="1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行</w:t>
            </w:r>
          </w:p>
        </w:tc>
        <w:tc>
          <w:tcPr>
            <w:tcW w:w="86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9" w:hRule="atLeast"/>
        </w:trPr>
        <w:tc>
          <w:tcPr>
            <w:tcW w:w="2269" w:type="dxa"/>
            <w:vMerge w:val="restart"/>
            <w:tcBorders>
              <w:bottom w:val="nil"/>
            </w:tcBorders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before="91" w:line="578" w:lineRule="exact"/>
              <w:ind w:left="124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15"/>
                <w:position w:val="22"/>
                <w:sz w:val="28"/>
                <w:szCs w:val="28"/>
              </w:rPr>
              <w:t>8.</w:t>
            </w:r>
            <w:r>
              <w:rPr>
                <w:rFonts w:ascii="Times New Roman" w:hAnsi="Times New Roman" w:eastAsia="Times New Roman" w:cs="Times New Roman"/>
                <w:spacing w:val="-36"/>
                <w:position w:val="22"/>
                <w:sz w:val="28"/>
                <w:szCs w:val="28"/>
              </w:rPr>
              <w:t xml:space="preserve"> </w:t>
            </w:r>
            <w:r>
              <w:rPr>
                <w:rFonts w:ascii="楷体" w:hAnsi="楷体" w:eastAsia="楷体" w:cs="楷体"/>
                <w:spacing w:val="15"/>
                <w:position w:val="22"/>
                <w:sz w:val="28"/>
                <w:szCs w:val="28"/>
              </w:rPr>
              <w:t>课程特色创新</w:t>
            </w:r>
          </w:p>
          <w:p>
            <w:pPr>
              <w:spacing w:before="1" w:line="220" w:lineRule="auto"/>
              <w:ind w:left="127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ascii="楷体" w:hAnsi="楷体" w:eastAsia="楷体" w:cs="楷体"/>
                <w:sz w:val="28"/>
                <w:szCs w:val="28"/>
              </w:rPr>
              <w:t>点</w:t>
            </w:r>
          </w:p>
        </w:tc>
        <w:tc>
          <w:tcPr>
            <w:tcW w:w="5397" w:type="dxa"/>
            <w:vAlign w:val="top"/>
          </w:tcPr>
          <w:p>
            <w:pPr>
              <w:spacing w:line="347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91" w:line="578" w:lineRule="exact"/>
              <w:ind w:left="136"/>
              <w:rPr>
                <w:sz w:val="28"/>
                <w:szCs w:val="28"/>
              </w:rPr>
            </w:pPr>
            <w:r>
              <w:rPr>
                <w:spacing w:val="-8"/>
                <w:position w:val="22"/>
                <w:sz w:val="28"/>
                <w:szCs w:val="28"/>
              </w:rPr>
              <w:t>紧密结合学校人才培养目标，课程教学各要</w:t>
            </w:r>
          </w:p>
          <w:p>
            <w:pPr>
              <w:pStyle w:val="7"/>
              <w:spacing w:line="215" w:lineRule="auto"/>
              <w:ind w:left="127"/>
              <w:rPr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素特色鲜明，课程与就业工作实现良性互促</w:t>
            </w:r>
          </w:p>
        </w:tc>
        <w:tc>
          <w:tcPr>
            <w:tcW w:w="860" w:type="dxa"/>
            <w:vMerge w:val="restart"/>
            <w:tcBorders>
              <w:bottom w:val="nil"/>
            </w:tcBorders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before="121" w:line="200" w:lineRule="auto"/>
              <w:ind w:left="149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2"/>
                <w:sz w:val="28"/>
                <w:szCs w:val="28"/>
              </w:rPr>
              <w:t>10</w:t>
            </w:r>
            <w:r>
              <w:rPr>
                <w:rFonts w:ascii="Times New Roman" w:hAnsi="Times New Roman" w:eastAsia="Times New Roman" w:cs="Times New Roman"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2"/>
                <w:sz w:val="28"/>
                <w:szCs w:val="28"/>
              </w:rPr>
              <w:t>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1" w:hRule="atLeast"/>
        </w:trPr>
        <w:tc>
          <w:tcPr>
            <w:tcW w:w="226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97" w:type="dxa"/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91" w:line="583" w:lineRule="exact"/>
              <w:ind w:left="115"/>
              <w:rPr>
                <w:sz w:val="28"/>
                <w:szCs w:val="28"/>
              </w:rPr>
            </w:pPr>
            <w:r>
              <w:rPr>
                <w:spacing w:val="-7"/>
                <w:position w:val="23"/>
                <w:sz w:val="28"/>
                <w:szCs w:val="28"/>
              </w:rPr>
              <w:t>探索教学理论和理念创新，有效运用现代教</w:t>
            </w:r>
          </w:p>
          <w:p>
            <w:pPr>
              <w:pStyle w:val="7"/>
              <w:spacing w:line="217" w:lineRule="auto"/>
              <w:ind w:left="118"/>
              <w:rPr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育技术手段，具备较强的借鉴和推广价值</w:t>
            </w:r>
          </w:p>
        </w:tc>
        <w:tc>
          <w:tcPr>
            <w:tcW w:w="86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4" w:hRule="atLeast"/>
        </w:trPr>
        <w:tc>
          <w:tcPr>
            <w:tcW w:w="2269" w:type="dxa"/>
            <w:vMerge w:val="restart"/>
            <w:tcBorders>
              <w:bottom w:val="nil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91" w:line="218" w:lineRule="auto"/>
              <w:ind w:left="119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8"/>
                <w:szCs w:val="28"/>
              </w:rPr>
              <w:t>9.</w:t>
            </w:r>
            <w:r>
              <w:rPr>
                <w:rFonts w:ascii="楷体" w:hAnsi="楷体" w:eastAsia="楷体" w:cs="楷体"/>
                <w:spacing w:val="-4"/>
                <w:sz w:val="28"/>
                <w:szCs w:val="28"/>
              </w:rPr>
              <w:t>课程实施成效</w:t>
            </w:r>
          </w:p>
        </w:tc>
        <w:tc>
          <w:tcPr>
            <w:tcW w:w="5397" w:type="dxa"/>
            <w:vAlign w:val="top"/>
          </w:tcPr>
          <w:p>
            <w:pPr>
              <w:pStyle w:val="7"/>
              <w:spacing w:before="154" w:line="382" w:lineRule="auto"/>
              <w:ind w:left="115" w:right="81" w:firstLine="6"/>
              <w:jc w:val="both"/>
              <w:rPr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注重课程实施效果的实证评估，基于学生评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7"/>
                <w:sz w:val="28"/>
                <w:szCs w:val="28"/>
              </w:rPr>
              <w:t>教结果开展教学研究，持续改进优化课程教</w:t>
            </w:r>
          </w:p>
          <w:p>
            <w:pPr>
              <w:pStyle w:val="7"/>
              <w:spacing w:line="218" w:lineRule="auto"/>
              <w:ind w:left="1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学</w:t>
            </w:r>
          </w:p>
        </w:tc>
        <w:tc>
          <w:tcPr>
            <w:tcW w:w="860" w:type="dxa"/>
            <w:vMerge w:val="restart"/>
            <w:tcBorders>
              <w:bottom w:val="nil"/>
            </w:tcBorders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before="120" w:line="200" w:lineRule="auto"/>
              <w:ind w:left="149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2"/>
                <w:sz w:val="28"/>
                <w:szCs w:val="28"/>
              </w:rPr>
              <w:t>10</w:t>
            </w:r>
            <w:r>
              <w:rPr>
                <w:rFonts w:ascii="Times New Roman" w:hAnsi="Times New Roman" w:eastAsia="Times New Roman" w:cs="Times New Roman"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2"/>
                <w:sz w:val="28"/>
                <w:szCs w:val="28"/>
              </w:rPr>
              <w:t>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3" w:hRule="atLeast"/>
        </w:trPr>
        <w:tc>
          <w:tcPr>
            <w:tcW w:w="226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97" w:type="dxa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91" w:line="578" w:lineRule="exact"/>
              <w:ind w:left="115"/>
              <w:rPr>
                <w:sz w:val="28"/>
                <w:szCs w:val="28"/>
              </w:rPr>
            </w:pPr>
            <w:r>
              <w:rPr>
                <w:spacing w:val="8"/>
                <w:position w:val="22"/>
                <w:sz w:val="28"/>
                <w:szCs w:val="28"/>
              </w:rPr>
              <w:t>课程教学满足学生生涯规划和求职就业的</w:t>
            </w:r>
          </w:p>
          <w:p>
            <w:pPr>
              <w:pStyle w:val="7"/>
              <w:spacing w:line="216" w:lineRule="auto"/>
              <w:ind w:left="124"/>
              <w:rPr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真实需求，学生的评教结果满意度水平高</w:t>
            </w:r>
          </w:p>
        </w:tc>
        <w:tc>
          <w:tcPr>
            <w:tcW w:w="86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7" w:type="default"/>
          <w:pgSz w:w="11906" w:h="16838"/>
          <w:pgMar w:top="1431" w:right="1686" w:bottom="1867" w:left="1687" w:header="0" w:footer="1588" w:gutter="0"/>
          <w:cols w:space="720" w:num="1"/>
        </w:sectPr>
      </w:pPr>
    </w:p>
    <w:p>
      <w:pPr>
        <w:spacing w:before="64"/>
      </w:pPr>
    </w:p>
    <w:p>
      <w:pPr>
        <w:spacing w:before="63"/>
      </w:pPr>
    </w:p>
    <w:tbl>
      <w:tblPr>
        <w:tblStyle w:val="6"/>
        <w:tblW w:w="8526" w:type="dxa"/>
        <w:tblInd w:w="271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69"/>
        <w:gridCol w:w="5397"/>
        <w:gridCol w:w="86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5" w:hRule="atLeast"/>
        </w:trPr>
        <w:tc>
          <w:tcPr>
            <w:tcW w:w="22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97" w:type="dxa"/>
            <w:vAlign w:val="top"/>
          </w:tcPr>
          <w:p>
            <w:pPr>
              <w:pStyle w:val="7"/>
              <w:spacing w:before="265" w:line="382" w:lineRule="auto"/>
              <w:ind w:left="131" w:right="80" w:hanging="16"/>
              <w:jc w:val="both"/>
              <w:rPr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课程达到预期目标，学生更加积极投入专业</w:t>
            </w:r>
            <w:r>
              <w:rPr>
                <w:spacing w:val="8"/>
                <w:sz w:val="28"/>
                <w:szCs w:val="28"/>
              </w:rPr>
              <w:t xml:space="preserve"> </w:t>
            </w:r>
            <w:r>
              <w:rPr>
                <w:spacing w:val="-8"/>
                <w:sz w:val="28"/>
                <w:szCs w:val="28"/>
              </w:rPr>
              <w:t>学习、主动开展实习实践，学生就业去向与</w:t>
            </w:r>
          </w:p>
          <w:p>
            <w:pPr>
              <w:pStyle w:val="7"/>
              <w:spacing w:line="216" w:lineRule="auto"/>
              <w:ind w:left="131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学校定位、人才培养目标总体一致</w:t>
            </w:r>
          </w:p>
        </w:tc>
        <w:tc>
          <w:tcPr>
            <w:tcW w:w="8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2269" w:type="dxa"/>
            <w:vAlign w:val="top"/>
          </w:tcPr>
          <w:p>
            <w:pPr>
              <w:spacing w:before="151" w:line="223" w:lineRule="auto"/>
              <w:ind w:left="124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8"/>
                <w:sz w:val="28"/>
                <w:szCs w:val="28"/>
              </w:rPr>
              <w:t>总分</w:t>
            </w:r>
          </w:p>
        </w:tc>
        <w:tc>
          <w:tcPr>
            <w:tcW w:w="53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0" w:type="dxa"/>
            <w:vAlign w:val="top"/>
          </w:tcPr>
          <w:p>
            <w:pPr>
              <w:spacing w:before="137" w:line="200" w:lineRule="auto"/>
              <w:ind w:left="82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0"/>
                <w:sz w:val="28"/>
                <w:szCs w:val="28"/>
              </w:rPr>
              <w:t>100</w:t>
            </w:r>
            <w:r>
              <w:rPr>
                <w:rFonts w:ascii="Times New Roman" w:hAnsi="Times New Roman" w:eastAsia="Times New Roman" w:cs="Times New Roman"/>
                <w:spacing w:val="15"/>
                <w:sz w:val="28"/>
                <w:szCs w:val="28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0"/>
                <w:sz w:val="28"/>
                <w:szCs w:val="28"/>
              </w:rPr>
              <w:t>分</w:t>
            </w:r>
          </w:p>
        </w:tc>
      </w:tr>
    </w:tbl>
    <w:p>
      <w:pPr>
        <w:spacing w:line="352" w:lineRule="auto"/>
        <w:rPr>
          <w:rFonts w:ascii="Arial"/>
          <w:sz w:val="21"/>
        </w:rPr>
      </w:pPr>
    </w:p>
    <w:p>
      <w:pPr>
        <w:spacing w:line="353" w:lineRule="auto"/>
        <w:rPr>
          <w:rFonts w:ascii="Arial"/>
          <w:sz w:val="21"/>
        </w:rPr>
      </w:pPr>
    </w:p>
    <w:p>
      <w:pPr>
        <w:spacing w:before="101" w:line="226" w:lineRule="auto"/>
        <w:ind w:left="13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2"/>
          <w:sz w:val="31"/>
          <w:szCs w:val="31"/>
        </w:rPr>
        <w:t>二、课堂教学实录视频评分表（占比</w:t>
      </w:r>
      <w:r>
        <w:rPr>
          <w:rFonts w:ascii="黑体" w:hAnsi="黑体" w:eastAsia="黑体" w:cs="黑体"/>
          <w:spacing w:val="-31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>15%</w:t>
      </w:r>
      <w:r>
        <w:rPr>
          <w:rFonts w:ascii="黑体" w:hAnsi="黑体" w:eastAsia="黑体" w:cs="黑体"/>
          <w:spacing w:val="2"/>
          <w:sz w:val="31"/>
          <w:szCs w:val="31"/>
        </w:rPr>
        <w:t>）</w:t>
      </w:r>
    </w:p>
    <w:p>
      <w:pPr>
        <w:spacing w:line="171" w:lineRule="exact"/>
      </w:pPr>
    </w:p>
    <w:tbl>
      <w:tblPr>
        <w:tblStyle w:val="6"/>
        <w:tblW w:w="852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69"/>
        <w:gridCol w:w="5408"/>
        <w:gridCol w:w="84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2269" w:type="dxa"/>
            <w:vAlign w:val="top"/>
          </w:tcPr>
          <w:p>
            <w:pPr>
              <w:spacing w:before="162" w:line="228" w:lineRule="auto"/>
              <w:ind w:left="630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4"/>
                <w:sz w:val="25"/>
                <w:szCs w:val="25"/>
              </w:rPr>
              <w:t>评价维度</w:t>
            </w:r>
          </w:p>
        </w:tc>
        <w:tc>
          <w:tcPr>
            <w:tcW w:w="5408" w:type="dxa"/>
            <w:vAlign w:val="top"/>
          </w:tcPr>
          <w:p>
            <w:pPr>
              <w:spacing w:before="162" w:line="228" w:lineRule="auto"/>
              <w:ind w:left="2201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4"/>
                <w:sz w:val="25"/>
                <w:szCs w:val="25"/>
              </w:rPr>
              <w:t>评价要点</w:t>
            </w:r>
          </w:p>
        </w:tc>
        <w:tc>
          <w:tcPr>
            <w:tcW w:w="849" w:type="dxa"/>
            <w:vAlign w:val="top"/>
          </w:tcPr>
          <w:p>
            <w:pPr>
              <w:spacing w:before="162" w:line="229" w:lineRule="auto"/>
              <w:ind w:left="182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-1"/>
                <w:sz w:val="25"/>
                <w:szCs w:val="25"/>
              </w:rPr>
              <w:t>分值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2" w:hRule="atLeast"/>
        </w:trPr>
        <w:tc>
          <w:tcPr>
            <w:tcW w:w="2269" w:type="dxa"/>
            <w:vMerge w:val="restart"/>
            <w:tcBorders>
              <w:bottom w:val="nil"/>
            </w:tcBorders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81" w:line="222" w:lineRule="auto"/>
              <w:ind w:left="138"/>
              <w:rPr>
                <w:rFonts w:ascii="楷体" w:hAnsi="楷体" w:eastAsia="楷体" w:cs="楷体"/>
                <w:sz w:val="25"/>
                <w:szCs w:val="25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5"/>
                <w:szCs w:val="25"/>
              </w:rPr>
              <w:t>1.</w:t>
            </w:r>
            <w:r>
              <w:rPr>
                <w:rFonts w:ascii="楷体" w:hAnsi="楷体" w:eastAsia="楷体" w:cs="楷体"/>
                <w:spacing w:val="-1"/>
                <w:sz w:val="25"/>
                <w:szCs w:val="25"/>
              </w:rPr>
              <w:t>教学设计</w:t>
            </w:r>
          </w:p>
        </w:tc>
        <w:tc>
          <w:tcPr>
            <w:tcW w:w="5408" w:type="dxa"/>
            <w:vAlign w:val="top"/>
          </w:tcPr>
          <w:p>
            <w:pPr>
              <w:pStyle w:val="7"/>
              <w:spacing w:before="158" w:line="581" w:lineRule="exact"/>
              <w:ind w:left="133"/>
              <w:rPr>
                <w:sz w:val="25"/>
                <w:szCs w:val="25"/>
              </w:rPr>
            </w:pPr>
            <w:r>
              <w:rPr>
                <w:spacing w:val="8"/>
                <w:position w:val="25"/>
                <w:sz w:val="25"/>
                <w:szCs w:val="25"/>
              </w:rPr>
              <w:t>紧密围绕课程目标开展教学设计，思路清晰、</w:t>
            </w:r>
          </w:p>
          <w:p>
            <w:pPr>
              <w:pStyle w:val="7"/>
              <w:spacing w:before="1" w:line="223" w:lineRule="auto"/>
              <w:ind w:left="151"/>
              <w:rPr>
                <w:sz w:val="25"/>
                <w:szCs w:val="25"/>
              </w:rPr>
            </w:pPr>
            <w:r>
              <w:rPr>
                <w:spacing w:val="2"/>
                <w:sz w:val="25"/>
                <w:szCs w:val="25"/>
              </w:rPr>
              <w:t>内容充实、重点难点突出</w:t>
            </w:r>
          </w:p>
        </w:tc>
        <w:tc>
          <w:tcPr>
            <w:tcW w:w="849" w:type="dxa"/>
            <w:vMerge w:val="restart"/>
            <w:tcBorders>
              <w:bottom w:val="nil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107" w:line="205" w:lineRule="auto"/>
              <w:ind w:left="145"/>
              <w:rPr>
                <w:rFonts w:ascii="微软雅黑" w:hAnsi="微软雅黑" w:eastAsia="微软雅黑" w:cs="微软雅黑"/>
                <w:sz w:val="25"/>
                <w:szCs w:val="25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5"/>
                <w:szCs w:val="25"/>
              </w:rPr>
              <w:t>30</w:t>
            </w:r>
            <w:r>
              <w:rPr>
                <w:rFonts w:ascii="Times New Roman" w:hAnsi="Times New Roman" w:eastAsia="Times New Roman" w:cs="Times New Roman"/>
                <w:spacing w:val="16"/>
                <w:sz w:val="25"/>
                <w:szCs w:val="25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2"/>
                <w:sz w:val="25"/>
                <w:szCs w:val="25"/>
              </w:rPr>
              <w:t>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1" w:hRule="atLeast"/>
        </w:trPr>
        <w:tc>
          <w:tcPr>
            <w:tcW w:w="22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08" w:type="dxa"/>
            <w:vAlign w:val="top"/>
          </w:tcPr>
          <w:p>
            <w:pPr>
              <w:pStyle w:val="7"/>
              <w:spacing w:before="160" w:line="428" w:lineRule="auto"/>
              <w:ind w:left="125" w:right="81" w:hanging="11"/>
              <w:jc w:val="both"/>
              <w:rPr>
                <w:sz w:val="25"/>
                <w:szCs w:val="25"/>
              </w:rPr>
            </w:pPr>
            <w:r>
              <w:rPr>
                <w:spacing w:val="3"/>
                <w:sz w:val="25"/>
                <w:szCs w:val="25"/>
              </w:rPr>
              <w:t>教学资源、教学案例运用合理到位， 及时将就</w:t>
            </w:r>
            <w:r>
              <w:rPr>
                <w:spacing w:val="17"/>
                <w:sz w:val="25"/>
                <w:szCs w:val="25"/>
              </w:rPr>
              <w:t xml:space="preserve"> </w:t>
            </w:r>
            <w:r>
              <w:rPr>
                <w:spacing w:val="9"/>
                <w:sz w:val="25"/>
                <w:szCs w:val="25"/>
              </w:rPr>
              <w:t>业市场新需求、就业形势新变化、就业政策新</w:t>
            </w:r>
          </w:p>
          <w:p>
            <w:pPr>
              <w:pStyle w:val="7"/>
              <w:spacing w:before="1" w:line="223" w:lineRule="auto"/>
              <w:ind w:left="112"/>
              <w:rPr>
                <w:sz w:val="25"/>
                <w:szCs w:val="25"/>
              </w:rPr>
            </w:pPr>
            <w:r>
              <w:rPr>
                <w:spacing w:val="5"/>
                <w:sz w:val="25"/>
                <w:szCs w:val="25"/>
              </w:rPr>
              <w:t>精神融入教学内容</w:t>
            </w:r>
          </w:p>
        </w:tc>
        <w:tc>
          <w:tcPr>
            <w:tcW w:w="8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0" w:hRule="atLeast"/>
        </w:trPr>
        <w:tc>
          <w:tcPr>
            <w:tcW w:w="22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08" w:type="dxa"/>
            <w:vAlign w:val="top"/>
          </w:tcPr>
          <w:p>
            <w:pPr>
              <w:pStyle w:val="7"/>
              <w:spacing w:before="160" w:line="428" w:lineRule="auto"/>
              <w:ind w:left="116" w:right="81" w:hanging="2"/>
              <w:jc w:val="both"/>
              <w:rPr>
                <w:sz w:val="25"/>
                <w:szCs w:val="25"/>
              </w:rPr>
            </w:pPr>
            <w:r>
              <w:rPr>
                <w:spacing w:val="10"/>
                <w:sz w:val="25"/>
                <w:szCs w:val="25"/>
              </w:rPr>
              <w:t>价值导向鲜明，重视对学生正确就业观念的培</w:t>
            </w:r>
            <w:r>
              <w:rPr>
                <w:spacing w:val="5"/>
                <w:sz w:val="25"/>
                <w:szCs w:val="25"/>
              </w:rPr>
              <w:t xml:space="preserve"> </w:t>
            </w:r>
            <w:r>
              <w:rPr>
                <w:spacing w:val="10"/>
                <w:sz w:val="25"/>
                <w:szCs w:val="25"/>
              </w:rPr>
              <w:t>养，重视对学生生涯规划能力和求职就业能力</w:t>
            </w:r>
            <w:r>
              <w:rPr>
                <w:spacing w:val="3"/>
                <w:sz w:val="25"/>
                <w:szCs w:val="25"/>
              </w:rPr>
              <w:t xml:space="preserve"> </w:t>
            </w:r>
            <w:r>
              <w:rPr>
                <w:spacing w:val="10"/>
                <w:sz w:val="25"/>
                <w:szCs w:val="25"/>
              </w:rPr>
              <w:t>的训练，潜移默化中启发学生将自身生涯规划</w:t>
            </w:r>
          </w:p>
          <w:p>
            <w:pPr>
              <w:pStyle w:val="7"/>
              <w:spacing w:line="224" w:lineRule="auto"/>
              <w:ind w:left="128"/>
              <w:rPr>
                <w:sz w:val="25"/>
                <w:szCs w:val="25"/>
              </w:rPr>
            </w:pPr>
            <w:r>
              <w:rPr>
                <w:spacing w:val="4"/>
                <w:sz w:val="25"/>
                <w:szCs w:val="25"/>
              </w:rPr>
              <w:t>与国家社会发展紧密结合</w:t>
            </w:r>
          </w:p>
        </w:tc>
        <w:tc>
          <w:tcPr>
            <w:tcW w:w="8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3" w:hRule="atLeast"/>
        </w:trPr>
        <w:tc>
          <w:tcPr>
            <w:tcW w:w="226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08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82" w:line="223" w:lineRule="auto"/>
              <w:ind w:left="126"/>
              <w:rPr>
                <w:sz w:val="25"/>
                <w:szCs w:val="25"/>
              </w:rPr>
            </w:pPr>
            <w:r>
              <w:rPr>
                <w:spacing w:val="5"/>
                <w:sz w:val="25"/>
                <w:szCs w:val="25"/>
              </w:rPr>
              <w:t>突出学校和学生特点，体现为学生就业服务</w:t>
            </w:r>
          </w:p>
        </w:tc>
        <w:tc>
          <w:tcPr>
            <w:tcW w:w="84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4" w:hRule="atLeast"/>
        </w:trPr>
        <w:tc>
          <w:tcPr>
            <w:tcW w:w="2269" w:type="dxa"/>
            <w:vAlign w:val="top"/>
          </w:tcPr>
          <w:p>
            <w:pPr>
              <w:spacing w:line="328" w:lineRule="auto"/>
              <w:rPr>
                <w:rFonts w:ascii="Arial"/>
                <w:sz w:val="21"/>
              </w:rPr>
            </w:pPr>
          </w:p>
          <w:p>
            <w:pPr>
              <w:spacing w:line="329" w:lineRule="auto"/>
              <w:rPr>
                <w:rFonts w:ascii="Arial"/>
                <w:sz w:val="21"/>
              </w:rPr>
            </w:pPr>
          </w:p>
          <w:p>
            <w:pPr>
              <w:spacing w:before="81" w:line="222" w:lineRule="auto"/>
              <w:ind w:left="113"/>
              <w:rPr>
                <w:rFonts w:ascii="楷体" w:hAnsi="楷体" w:eastAsia="楷体" w:cs="楷体"/>
                <w:sz w:val="25"/>
                <w:szCs w:val="25"/>
              </w:rPr>
            </w:pPr>
            <w:r>
              <w:rPr>
                <w:rFonts w:ascii="Times New Roman" w:hAnsi="Times New Roman" w:eastAsia="Times New Roman" w:cs="Times New Roman"/>
                <w:spacing w:val="4"/>
                <w:sz w:val="25"/>
                <w:szCs w:val="25"/>
              </w:rPr>
              <w:t>2.</w:t>
            </w:r>
            <w:r>
              <w:rPr>
                <w:rFonts w:ascii="楷体" w:hAnsi="楷体" w:eastAsia="楷体" w:cs="楷体"/>
                <w:spacing w:val="4"/>
                <w:sz w:val="25"/>
                <w:szCs w:val="25"/>
              </w:rPr>
              <w:t>教学实施</w:t>
            </w:r>
          </w:p>
        </w:tc>
        <w:tc>
          <w:tcPr>
            <w:tcW w:w="5408" w:type="dxa"/>
            <w:vAlign w:val="top"/>
          </w:tcPr>
          <w:p>
            <w:pPr>
              <w:pStyle w:val="7"/>
              <w:spacing w:before="163" w:line="427" w:lineRule="auto"/>
              <w:ind w:left="118" w:right="81" w:hanging="4"/>
              <w:rPr>
                <w:sz w:val="25"/>
                <w:szCs w:val="25"/>
              </w:rPr>
            </w:pPr>
            <w:r>
              <w:rPr>
                <w:spacing w:val="9"/>
                <w:sz w:val="25"/>
                <w:szCs w:val="25"/>
              </w:rPr>
              <w:t>教学活动丰富多样，综合运用多种教学策略、</w:t>
            </w:r>
            <w:r>
              <w:rPr>
                <w:spacing w:val="14"/>
                <w:sz w:val="25"/>
                <w:szCs w:val="25"/>
              </w:rPr>
              <w:t xml:space="preserve"> </w:t>
            </w:r>
            <w:r>
              <w:rPr>
                <w:spacing w:val="3"/>
                <w:sz w:val="25"/>
                <w:szCs w:val="25"/>
              </w:rPr>
              <w:t>方法和技术， 教学进程把控得当，教学设计得</w:t>
            </w:r>
          </w:p>
          <w:p>
            <w:pPr>
              <w:pStyle w:val="7"/>
              <w:spacing w:before="1" w:line="223" w:lineRule="auto"/>
              <w:ind w:left="125"/>
              <w:rPr>
                <w:sz w:val="25"/>
                <w:szCs w:val="25"/>
              </w:rPr>
            </w:pPr>
            <w:r>
              <w:rPr>
                <w:spacing w:val="2"/>
                <w:sz w:val="25"/>
                <w:szCs w:val="25"/>
              </w:rPr>
              <w:t>到充分体现</w:t>
            </w:r>
          </w:p>
        </w:tc>
        <w:tc>
          <w:tcPr>
            <w:tcW w:w="849" w:type="dxa"/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before="107" w:line="205" w:lineRule="auto"/>
              <w:ind w:left="139"/>
              <w:rPr>
                <w:rFonts w:ascii="微软雅黑" w:hAnsi="微软雅黑" w:eastAsia="微软雅黑" w:cs="微软雅黑"/>
                <w:sz w:val="25"/>
                <w:szCs w:val="25"/>
              </w:rPr>
            </w:pPr>
            <w:r>
              <w:rPr>
                <w:rFonts w:ascii="Times New Roman" w:hAnsi="Times New Roman" w:eastAsia="Times New Roman" w:cs="Times New Roman"/>
                <w:sz w:val="25"/>
                <w:szCs w:val="25"/>
              </w:rPr>
              <w:t>40</w:t>
            </w:r>
            <w:r>
              <w:rPr>
                <w:rFonts w:ascii="Times New Roman" w:hAnsi="Times New Roman" w:eastAsia="Times New Roman" w:cs="Times New Roman"/>
                <w:spacing w:val="16"/>
                <w:w w:val="101"/>
                <w:sz w:val="25"/>
                <w:szCs w:val="25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25"/>
                <w:szCs w:val="25"/>
              </w:rPr>
              <w:t>分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8" w:type="default"/>
          <w:pgSz w:w="11906" w:h="16838"/>
          <w:pgMar w:top="1431" w:right="1686" w:bottom="1867" w:left="1418" w:header="0" w:footer="1588" w:gutter="0"/>
          <w:cols w:space="720" w:num="1"/>
        </w:sectPr>
      </w:pPr>
    </w:p>
    <w:p>
      <w:pPr>
        <w:spacing w:before="64"/>
      </w:pPr>
    </w:p>
    <w:p>
      <w:pPr>
        <w:spacing w:before="63"/>
      </w:pPr>
    </w:p>
    <w:tbl>
      <w:tblPr>
        <w:tblStyle w:val="6"/>
        <w:tblW w:w="852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69"/>
        <w:gridCol w:w="5408"/>
        <w:gridCol w:w="84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6" w:hRule="atLeast"/>
        </w:trPr>
        <w:tc>
          <w:tcPr>
            <w:tcW w:w="2269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08" w:type="dxa"/>
            <w:vAlign w:val="top"/>
          </w:tcPr>
          <w:p>
            <w:pPr>
              <w:pStyle w:val="7"/>
              <w:spacing w:before="163" w:line="428" w:lineRule="auto"/>
              <w:ind w:left="117" w:right="81" w:hanging="9"/>
              <w:jc w:val="both"/>
              <w:rPr>
                <w:sz w:val="25"/>
                <w:szCs w:val="25"/>
              </w:rPr>
            </w:pPr>
            <w:r>
              <w:rPr>
                <w:spacing w:val="10"/>
                <w:sz w:val="25"/>
                <w:szCs w:val="25"/>
              </w:rPr>
              <w:t>体现出对所讲授课程相关理论和就业指导实践</w:t>
            </w:r>
            <w:r>
              <w:rPr>
                <w:spacing w:val="11"/>
                <w:sz w:val="25"/>
                <w:szCs w:val="25"/>
              </w:rPr>
              <w:t xml:space="preserve"> </w:t>
            </w:r>
            <w:r>
              <w:rPr>
                <w:spacing w:val="3"/>
                <w:sz w:val="25"/>
                <w:szCs w:val="25"/>
              </w:rPr>
              <w:t>技能积累的深度广度， 能够回答或解决学生关</w:t>
            </w:r>
          </w:p>
          <w:p>
            <w:pPr>
              <w:pStyle w:val="7"/>
              <w:spacing w:before="1" w:line="223" w:lineRule="auto"/>
              <w:ind w:left="126"/>
              <w:rPr>
                <w:sz w:val="25"/>
                <w:szCs w:val="25"/>
              </w:rPr>
            </w:pPr>
            <w:r>
              <w:rPr>
                <w:spacing w:val="4"/>
                <w:sz w:val="25"/>
                <w:szCs w:val="25"/>
              </w:rPr>
              <w:t>于生涯规划和求职就业的具体现实问题</w:t>
            </w:r>
          </w:p>
        </w:tc>
        <w:tc>
          <w:tcPr>
            <w:tcW w:w="849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1" w:hRule="atLeast"/>
        </w:trPr>
        <w:tc>
          <w:tcPr>
            <w:tcW w:w="22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08" w:type="dxa"/>
            <w:vAlign w:val="top"/>
          </w:tcPr>
          <w:p>
            <w:pPr>
              <w:pStyle w:val="7"/>
              <w:spacing w:before="159" w:line="428" w:lineRule="auto"/>
              <w:ind w:left="120" w:right="81"/>
              <w:jc w:val="both"/>
              <w:rPr>
                <w:sz w:val="25"/>
                <w:szCs w:val="25"/>
              </w:rPr>
            </w:pPr>
            <w:r>
              <w:rPr>
                <w:spacing w:val="3"/>
                <w:sz w:val="25"/>
                <w:szCs w:val="25"/>
              </w:rPr>
              <w:t>注重启发式、互动式、案例式教学， 教学活动</w:t>
            </w:r>
            <w:r>
              <w:rPr>
                <w:spacing w:val="11"/>
                <w:sz w:val="25"/>
                <w:szCs w:val="25"/>
              </w:rPr>
              <w:t xml:space="preserve"> </w:t>
            </w:r>
            <w:r>
              <w:rPr>
                <w:spacing w:val="10"/>
                <w:sz w:val="25"/>
                <w:szCs w:val="25"/>
              </w:rPr>
              <w:t>循序渐进，符合学生认知特点，强化学生学习</w:t>
            </w:r>
          </w:p>
          <w:p>
            <w:pPr>
              <w:pStyle w:val="7"/>
              <w:spacing w:before="1" w:line="223" w:lineRule="auto"/>
              <w:ind w:left="125"/>
              <w:rPr>
                <w:sz w:val="25"/>
                <w:szCs w:val="25"/>
              </w:rPr>
            </w:pPr>
            <w:r>
              <w:rPr>
                <w:spacing w:val="1"/>
                <w:sz w:val="25"/>
                <w:szCs w:val="25"/>
              </w:rPr>
              <w:t>主体意识</w:t>
            </w:r>
          </w:p>
        </w:tc>
        <w:tc>
          <w:tcPr>
            <w:tcW w:w="8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2" w:hRule="atLeast"/>
        </w:trPr>
        <w:tc>
          <w:tcPr>
            <w:tcW w:w="226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08" w:type="dxa"/>
            <w:vAlign w:val="top"/>
          </w:tcPr>
          <w:p>
            <w:pPr>
              <w:pStyle w:val="7"/>
              <w:spacing w:before="161" w:line="578" w:lineRule="exact"/>
              <w:ind w:left="125"/>
              <w:rPr>
                <w:sz w:val="25"/>
                <w:szCs w:val="25"/>
              </w:rPr>
            </w:pPr>
            <w:r>
              <w:rPr>
                <w:spacing w:val="3"/>
                <w:position w:val="25"/>
                <w:sz w:val="25"/>
                <w:szCs w:val="25"/>
              </w:rPr>
              <w:t>普通话授课， 语言表达清晰、流畅、准确、生</w:t>
            </w:r>
          </w:p>
          <w:p>
            <w:pPr>
              <w:pStyle w:val="7"/>
              <w:spacing w:line="221" w:lineRule="auto"/>
              <w:ind w:left="128"/>
              <w:rPr>
                <w:sz w:val="25"/>
                <w:szCs w:val="25"/>
              </w:rPr>
            </w:pPr>
            <w:r>
              <w:rPr>
                <w:spacing w:val="3"/>
                <w:sz w:val="25"/>
                <w:szCs w:val="25"/>
              </w:rPr>
              <w:t>动，语速节奏恰当</w:t>
            </w:r>
          </w:p>
        </w:tc>
        <w:tc>
          <w:tcPr>
            <w:tcW w:w="84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2" w:hRule="atLeast"/>
        </w:trPr>
        <w:tc>
          <w:tcPr>
            <w:tcW w:w="2269" w:type="dxa"/>
            <w:vMerge w:val="restart"/>
            <w:tcBorders>
              <w:bottom w:val="nil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81" w:line="222" w:lineRule="auto"/>
              <w:ind w:left="118"/>
              <w:rPr>
                <w:rFonts w:ascii="楷体" w:hAnsi="楷体" w:eastAsia="楷体" w:cs="楷体"/>
                <w:sz w:val="25"/>
                <w:szCs w:val="25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5"/>
                <w:szCs w:val="25"/>
              </w:rPr>
              <w:t>3.</w:t>
            </w:r>
            <w:r>
              <w:rPr>
                <w:rFonts w:ascii="楷体" w:hAnsi="楷体" w:eastAsia="楷体" w:cs="楷体"/>
                <w:spacing w:val="3"/>
                <w:sz w:val="25"/>
                <w:szCs w:val="25"/>
              </w:rPr>
              <w:t>课堂效果</w:t>
            </w:r>
          </w:p>
        </w:tc>
        <w:tc>
          <w:tcPr>
            <w:tcW w:w="5408" w:type="dxa"/>
            <w:vAlign w:val="top"/>
          </w:tcPr>
          <w:p>
            <w:pPr>
              <w:pStyle w:val="7"/>
              <w:spacing w:before="162" w:line="579" w:lineRule="exact"/>
              <w:ind w:left="114"/>
              <w:rPr>
                <w:sz w:val="25"/>
                <w:szCs w:val="25"/>
              </w:rPr>
            </w:pPr>
            <w:r>
              <w:rPr>
                <w:spacing w:val="3"/>
                <w:position w:val="24"/>
                <w:sz w:val="25"/>
                <w:szCs w:val="25"/>
              </w:rPr>
              <w:t>教师授课精神饱满、特色鲜明、感染力强， 教</w:t>
            </w:r>
          </w:p>
          <w:p>
            <w:pPr>
              <w:pStyle w:val="7"/>
              <w:spacing w:before="1" w:line="223" w:lineRule="auto"/>
              <w:ind w:left="127"/>
              <w:rPr>
                <w:sz w:val="25"/>
                <w:szCs w:val="25"/>
              </w:rPr>
            </w:pPr>
            <w:r>
              <w:rPr>
                <w:spacing w:val="3"/>
                <w:sz w:val="25"/>
                <w:szCs w:val="25"/>
              </w:rPr>
              <w:t>态仪表着装自然得体</w:t>
            </w:r>
          </w:p>
        </w:tc>
        <w:tc>
          <w:tcPr>
            <w:tcW w:w="849" w:type="dxa"/>
            <w:vMerge w:val="restart"/>
            <w:tcBorders>
              <w:bottom w:val="nil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107" w:line="205" w:lineRule="auto"/>
              <w:ind w:left="145"/>
              <w:rPr>
                <w:rFonts w:ascii="微软雅黑" w:hAnsi="微软雅黑" w:eastAsia="微软雅黑" w:cs="微软雅黑"/>
                <w:sz w:val="25"/>
                <w:szCs w:val="25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5"/>
                <w:szCs w:val="25"/>
              </w:rPr>
              <w:t>30</w:t>
            </w:r>
            <w:r>
              <w:rPr>
                <w:rFonts w:ascii="Times New Roman" w:hAnsi="Times New Roman" w:eastAsia="Times New Roman" w:cs="Times New Roman"/>
                <w:spacing w:val="16"/>
                <w:sz w:val="25"/>
                <w:szCs w:val="25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2"/>
                <w:sz w:val="25"/>
                <w:szCs w:val="25"/>
              </w:rPr>
              <w:t>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2" w:hRule="atLeast"/>
        </w:trPr>
        <w:tc>
          <w:tcPr>
            <w:tcW w:w="22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08" w:type="dxa"/>
            <w:vAlign w:val="top"/>
          </w:tcPr>
          <w:p>
            <w:pPr>
              <w:pStyle w:val="7"/>
              <w:spacing w:before="162" w:line="581" w:lineRule="exact"/>
              <w:ind w:left="136"/>
              <w:rPr>
                <w:sz w:val="25"/>
                <w:szCs w:val="25"/>
              </w:rPr>
            </w:pPr>
            <w:r>
              <w:rPr>
                <w:spacing w:val="9"/>
                <w:position w:val="25"/>
                <w:sz w:val="25"/>
                <w:szCs w:val="25"/>
              </w:rPr>
              <w:t>能够激发学生学习兴趣，课堂氛围活跃，师生</w:t>
            </w:r>
          </w:p>
          <w:p>
            <w:pPr>
              <w:pStyle w:val="7"/>
              <w:spacing w:line="221" w:lineRule="auto"/>
              <w:ind w:left="127"/>
              <w:rPr>
                <w:sz w:val="25"/>
                <w:szCs w:val="25"/>
              </w:rPr>
            </w:pPr>
            <w:r>
              <w:rPr>
                <w:spacing w:val="2"/>
                <w:sz w:val="25"/>
                <w:szCs w:val="25"/>
              </w:rPr>
              <w:t>实现良性互动</w:t>
            </w:r>
          </w:p>
        </w:tc>
        <w:tc>
          <w:tcPr>
            <w:tcW w:w="8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2" w:hRule="atLeast"/>
        </w:trPr>
        <w:tc>
          <w:tcPr>
            <w:tcW w:w="226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08" w:type="dxa"/>
            <w:vAlign w:val="top"/>
          </w:tcPr>
          <w:p>
            <w:pPr>
              <w:pStyle w:val="7"/>
              <w:spacing w:before="164" w:line="578" w:lineRule="exact"/>
              <w:ind w:left="120"/>
              <w:rPr>
                <w:sz w:val="25"/>
                <w:szCs w:val="25"/>
              </w:rPr>
            </w:pPr>
            <w:r>
              <w:rPr>
                <w:spacing w:val="3"/>
                <w:position w:val="24"/>
                <w:sz w:val="25"/>
                <w:szCs w:val="25"/>
              </w:rPr>
              <w:t>有规范的课堂教学反馈机制， 通过课堂小结或</w:t>
            </w:r>
          </w:p>
          <w:p>
            <w:pPr>
              <w:pStyle w:val="7"/>
              <w:spacing w:line="221" w:lineRule="auto"/>
              <w:ind w:left="116"/>
              <w:rPr>
                <w:sz w:val="25"/>
                <w:szCs w:val="25"/>
              </w:rPr>
            </w:pPr>
            <w:r>
              <w:rPr>
                <w:spacing w:val="5"/>
                <w:sz w:val="25"/>
                <w:szCs w:val="25"/>
              </w:rPr>
              <w:t>小测等检验教学效果，实现预期教学目标</w:t>
            </w:r>
          </w:p>
        </w:tc>
        <w:tc>
          <w:tcPr>
            <w:tcW w:w="84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2269" w:type="dxa"/>
            <w:vAlign w:val="top"/>
          </w:tcPr>
          <w:p>
            <w:pPr>
              <w:spacing w:before="164" w:line="229" w:lineRule="auto"/>
              <w:ind w:left="123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z w:val="25"/>
                <w:szCs w:val="25"/>
              </w:rPr>
              <w:t>总分</w:t>
            </w:r>
          </w:p>
        </w:tc>
        <w:tc>
          <w:tcPr>
            <w:tcW w:w="54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9" w:type="dxa"/>
            <w:vAlign w:val="top"/>
          </w:tcPr>
          <w:p>
            <w:pPr>
              <w:spacing w:before="151" w:line="205" w:lineRule="auto"/>
              <w:ind w:left="102"/>
              <w:rPr>
                <w:rFonts w:ascii="微软雅黑" w:hAnsi="微软雅黑" w:eastAsia="微软雅黑" w:cs="微软雅黑"/>
                <w:sz w:val="25"/>
                <w:szCs w:val="25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5"/>
                <w:szCs w:val="25"/>
              </w:rPr>
              <w:t>100</w:t>
            </w:r>
            <w:r>
              <w:rPr>
                <w:rFonts w:ascii="Times New Roman" w:hAnsi="Times New Roman" w:eastAsia="Times New Roman" w:cs="Times New Roman"/>
                <w:spacing w:val="16"/>
                <w:w w:val="101"/>
                <w:sz w:val="25"/>
                <w:szCs w:val="25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6"/>
                <w:sz w:val="25"/>
                <w:szCs w:val="25"/>
              </w:rPr>
              <w:t>分</w:t>
            </w:r>
          </w:p>
        </w:tc>
      </w:tr>
    </w:tbl>
    <w:p>
      <w:pPr>
        <w:spacing w:line="352" w:lineRule="auto"/>
        <w:rPr>
          <w:rFonts w:ascii="Arial"/>
          <w:sz w:val="21"/>
        </w:rPr>
      </w:pPr>
    </w:p>
    <w:p>
      <w:pPr>
        <w:spacing w:line="352" w:lineRule="auto"/>
        <w:rPr>
          <w:rFonts w:ascii="Arial"/>
          <w:sz w:val="21"/>
        </w:rPr>
      </w:pPr>
    </w:p>
    <w:p>
      <w:pPr>
        <w:spacing w:before="101" w:line="227" w:lineRule="auto"/>
        <w:ind w:left="131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4"/>
          <w:sz w:val="31"/>
          <w:szCs w:val="31"/>
        </w:rPr>
        <w:t>三、现场比赛评分表（占比</w:t>
      </w:r>
      <w:r>
        <w:rPr>
          <w:rFonts w:ascii="黑体" w:hAnsi="黑体" w:eastAsia="黑体" w:cs="黑体"/>
          <w:spacing w:val="-78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40%</w:t>
      </w:r>
      <w:r>
        <w:rPr>
          <w:rFonts w:ascii="黑体" w:hAnsi="黑体" w:eastAsia="黑体" w:cs="黑体"/>
          <w:spacing w:val="4"/>
          <w:sz w:val="31"/>
          <w:szCs w:val="31"/>
        </w:rPr>
        <w:t>）</w:t>
      </w:r>
    </w:p>
    <w:p>
      <w:pPr>
        <w:spacing w:line="170" w:lineRule="exact"/>
      </w:pPr>
    </w:p>
    <w:tbl>
      <w:tblPr>
        <w:tblStyle w:val="6"/>
        <w:tblW w:w="852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69"/>
        <w:gridCol w:w="5408"/>
        <w:gridCol w:w="84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2269" w:type="dxa"/>
            <w:vAlign w:val="top"/>
          </w:tcPr>
          <w:p>
            <w:pPr>
              <w:spacing w:before="162" w:line="228" w:lineRule="auto"/>
              <w:ind w:left="630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4"/>
                <w:sz w:val="25"/>
                <w:szCs w:val="25"/>
              </w:rPr>
              <w:t>评价维度</w:t>
            </w:r>
          </w:p>
        </w:tc>
        <w:tc>
          <w:tcPr>
            <w:tcW w:w="5408" w:type="dxa"/>
            <w:vAlign w:val="top"/>
          </w:tcPr>
          <w:p>
            <w:pPr>
              <w:spacing w:before="162" w:line="228" w:lineRule="auto"/>
              <w:ind w:left="2201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4"/>
                <w:sz w:val="25"/>
                <w:szCs w:val="25"/>
              </w:rPr>
              <w:t>评价要点</w:t>
            </w:r>
          </w:p>
        </w:tc>
        <w:tc>
          <w:tcPr>
            <w:tcW w:w="849" w:type="dxa"/>
            <w:vAlign w:val="top"/>
          </w:tcPr>
          <w:p>
            <w:pPr>
              <w:spacing w:before="162" w:line="229" w:lineRule="auto"/>
              <w:ind w:left="182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-1"/>
                <w:sz w:val="25"/>
                <w:szCs w:val="25"/>
              </w:rPr>
              <w:t>分值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7" w:hRule="atLeast"/>
        </w:trPr>
        <w:tc>
          <w:tcPr>
            <w:tcW w:w="2269" w:type="dxa"/>
            <w:vAlign w:val="top"/>
          </w:tcPr>
          <w:p>
            <w:pPr>
              <w:spacing w:before="159" w:line="581" w:lineRule="exact"/>
              <w:ind w:left="138"/>
              <w:rPr>
                <w:rFonts w:ascii="楷体" w:hAnsi="楷体" w:eastAsia="楷体" w:cs="楷体"/>
                <w:sz w:val="25"/>
                <w:szCs w:val="25"/>
              </w:rPr>
            </w:pPr>
            <w:r>
              <w:rPr>
                <w:rFonts w:ascii="Times New Roman" w:hAnsi="Times New Roman" w:eastAsia="Times New Roman" w:cs="Times New Roman"/>
                <w:spacing w:val="10"/>
                <w:position w:val="25"/>
                <w:sz w:val="25"/>
                <w:szCs w:val="25"/>
              </w:rPr>
              <w:t>1.</w:t>
            </w:r>
            <w:r>
              <w:rPr>
                <w:rFonts w:ascii="楷体" w:hAnsi="楷体" w:eastAsia="楷体" w:cs="楷体"/>
                <w:spacing w:val="10"/>
                <w:position w:val="25"/>
                <w:sz w:val="25"/>
                <w:szCs w:val="25"/>
              </w:rPr>
              <w:t>课程建设情况汇</w:t>
            </w:r>
          </w:p>
          <w:p>
            <w:pPr>
              <w:spacing w:line="225" w:lineRule="auto"/>
              <w:ind w:left="109"/>
              <w:rPr>
                <w:rFonts w:ascii="楷体" w:hAnsi="楷体" w:eastAsia="楷体" w:cs="楷体"/>
                <w:sz w:val="25"/>
                <w:szCs w:val="25"/>
              </w:rPr>
            </w:pPr>
            <w:r>
              <w:rPr>
                <w:rFonts w:ascii="楷体" w:hAnsi="楷体" w:eastAsia="楷体" w:cs="楷体"/>
                <w:spacing w:val="6"/>
                <w:sz w:val="25"/>
                <w:szCs w:val="25"/>
              </w:rPr>
              <w:t>报与互动答辩</w:t>
            </w:r>
          </w:p>
        </w:tc>
        <w:tc>
          <w:tcPr>
            <w:tcW w:w="5408" w:type="dxa"/>
            <w:vAlign w:val="top"/>
          </w:tcPr>
          <w:p>
            <w:pPr>
              <w:pStyle w:val="7"/>
              <w:spacing w:before="159" w:line="581" w:lineRule="exact"/>
              <w:jc w:val="right"/>
              <w:rPr>
                <w:sz w:val="25"/>
                <w:szCs w:val="25"/>
              </w:rPr>
            </w:pPr>
            <w:r>
              <w:rPr>
                <w:spacing w:val="1"/>
                <w:position w:val="25"/>
                <w:sz w:val="25"/>
                <w:szCs w:val="25"/>
              </w:rPr>
              <w:t>规定时间内汇报课程建设核心要素，内容饱满、</w:t>
            </w:r>
          </w:p>
          <w:p>
            <w:pPr>
              <w:pStyle w:val="7"/>
              <w:spacing w:line="221" w:lineRule="auto"/>
              <w:ind w:left="117"/>
              <w:rPr>
                <w:sz w:val="25"/>
                <w:szCs w:val="25"/>
              </w:rPr>
            </w:pPr>
            <w:r>
              <w:rPr>
                <w:spacing w:val="10"/>
                <w:sz w:val="25"/>
                <w:szCs w:val="25"/>
              </w:rPr>
              <w:t>条理清晰、重点突出、特色鲜明，回答问题反</w:t>
            </w:r>
          </w:p>
        </w:tc>
        <w:tc>
          <w:tcPr>
            <w:tcW w:w="849" w:type="dxa"/>
            <w:vAlign w:val="top"/>
          </w:tcPr>
          <w:p>
            <w:pPr>
              <w:spacing w:line="323" w:lineRule="auto"/>
              <w:rPr>
                <w:rFonts w:ascii="Arial"/>
                <w:sz w:val="21"/>
              </w:rPr>
            </w:pPr>
          </w:p>
          <w:p>
            <w:pPr>
              <w:spacing w:before="107" w:line="205" w:lineRule="auto"/>
              <w:ind w:left="147"/>
              <w:rPr>
                <w:rFonts w:ascii="微软雅黑" w:hAnsi="微软雅黑" w:eastAsia="微软雅黑" w:cs="微软雅黑"/>
                <w:sz w:val="25"/>
                <w:szCs w:val="25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5"/>
                <w:szCs w:val="25"/>
              </w:rPr>
              <w:t>50</w:t>
            </w:r>
            <w:r>
              <w:rPr>
                <w:rFonts w:ascii="Times New Roman" w:hAnsi="Times New Roman" w:eastAsia="Times New Roman" w:cs="Times New Roman"/>
                <w:spacing w:val="15"/>
                <w:sz w:val="25"/>
                <w:szCs w:val="25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2"/>
                <w:sz w:val="25"/>
                <w:szCs w:val="25"/>
              </w:rPr>
              <w:t>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</w:trPr>
        <w:tc>
          <w:tcPr>
            <w:tcW w:w="2269" w:type="dxa"/>
            <w:vAlign w:val="top"/>
          </w:tcPr>
          <w:p>
            <w:pPr>
              <w:spacing w:before="232" w:line="222" w:lineRule="auto"/>
              <w:ind w:left="113"/>
              <w:rPr>
                <w:rFonts w:ascii="楷体" w:hAnsi="楷体" w:eastAsia="楷体" w:cs="楷体"/>
                <w:sz w:val="25"/>
                <w:szCs w:val="25"/>
              </w:rPr>
            </w:pPr>
            <w:r>
              <w:rPr>
                <w:rFonts w:ascii="Times New Roman" w:hAnsi="Times New Roman" w:eastAsia="Times New Roman" w:cs="Times New Roman"/>
                <w:spacing w:val="13"/>
                <w:sz w:val="25"/>
                <w:szCs w:val="25"/>
              </w:rPr>
              <w:t>2.</w:t>
            </w:r>
            <w:r>
              <w:rPr>
                <w:rFonts w:ascii="楷体" w:hAnsi="楷体" w:eastAsia="楷体" w:cs="楷体"/>
                <w:spacing w:val="13"/>
                <w:sz w:val="25"/>
                <w:szCs w:val="25"/>
              </w:rPr>
              <w:t>教学或指导情景</w:t>
            </w:r>
          </w:p>
        </w:tc>
        <w:tc>
          <w:tcPr>
            <w:tcW w:w="5408" w:type="dxa"/>
            <w:vAlign w:val="top"/>
          </w:tcPr>
          <w:p>
            <w:pPr>
              <w:pStyle w:val="7"/>
              <w:spacing w:before="233" w:line="223" w:lineRule="auto"/>
              <w:ind w:left="130"/>
              <w:rPr>
                <w:sz w:val="25"/>
                <w:szCs w:val="25"/>
              </w:rPr>
            </w:pPr>
            <w:r>
              <w:rPr>
                <w:spacing w:val="3"/>
                <w:sz w:val="25"/>
                <w:szCs w:val="25"/>
              </w:rPr>
              <w:t>熟练运用生涯教育相关理论解决实际问题， 具</w:t>
            </w:r>
          </w:p>
        </w:tc>
        <w:tc>
          <w:tcPr>
            <w:tcW w:w="849" w:type="dxa"/>
            <w:vAlign w:val="top"/>
          </w:tcPr>
          <w:p>
            <w:pPr>
              <w:spacing w:before="218" w:line="205" w:lineRule="auto"/>
              <w:ind w:left="147"/>
              <w:rPr>
                <w:rFonts w:ascii="微软雅黑" w:hAnsi="微软雅黑" w:eastAsia="微软雅黑" w:cs="微软雅黑"/>
                <w:sz w:val="25"/>
                <w:szCs w:val="25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5"/>
                <w:szCs w:val="25"/>
              </w:rPr>
              <w:t>50</w:t>
            </w:r>
            <w:r>
              <w:rPr>
                <w:rFonts w:ascii="Times New Roman" w:hAnsi="Times New Roman" w:eastAsia="Times New Roman" w:cs="Times New Roman"/>
                <w:spacing w:val="15"/>
                <w:sz w:val="25"/>
                <w:szCs w:val="25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2"/>
                <w:sz w:val="25"/>
                <w:szCs w:val="25"/>
              </w:rPr>
              <w:t>分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9" w:type="default"/>
          <w:pgSz w:w="11906" w:h="16838"/>
          <w:pgMar w:top="1431" w:right="1785" w:bottom="1866" w:left="1418" w:header="0" w:footer="1588" w:gutter="0"/>
          <w:cols w:space="720" w:num="1"/>
        </w:sectPr>
      </w:pPr>
    </w:p>
    <w:p>
      <w:pPr>
        <w:spacing w:before="64"/>
      </w:pPr>
    </w:p>
    <w:p>
      <w:pPr>
        <w:spacing w:before="63"/>
      </w:pPr>
    </w:p>
    <w:tbl>
      <w:tblPr>
        <w:tblStyle w:val="6"/>
        <w:tblW w:w="852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69"/>
        <w:gridCol w:w="5408"/>
        <w:gridCol w:w="84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</w:trPr>
        <w:tc>
          <w:tcPr>
            <w:tcW w:w="2269" w:type="dxa"/>
            <w:vMerge w:val="restart"/>
            <w:tcBorders>
              <w:bottom w:val="nil"/>
            </w:tcBorders>
            <w:vAlign w:val="top"/>
          </w:tcPr>
          <w:p>
            <w:pPr>
              <w:spacing w:before="163" w:line="232" w:lineRule="auto"/>
              <w:ind w:left="107"/>
              <w:rPr>
                <w:rFonts w:ascii="楷体" w:hAnsi="楷体" w:eastAsia="楷体" w:cs="楷体"/>
                <w:sz w:val="25"/>
                <w:szCs w:val="25"/>
              </w:rPr>
            </w:pPr>
            <w:r>
              <w:rPr>
                <w:rFonts w:ascii="楷体" w:hAnsi="楷体" w:eastAsia="楷体" w:cs="楷体"/>
                <w:spacing w:val="7"/>
                <w:sz w:val="25"/>
                <w:szCs w:val="25"/>
              </w:rPr>
              <w:t>模拟</w:t>
            </w:r>
          </w:p>
        </w:tc>
        <w:tc>
          <w:tcPr>
            <w:tcW w:w="5408" w:type="dxa"/>
            <w:vAlign w:val="top"/>
          </w:tcPr>
          <w:p>
            <w:pPr>
              <w:pStyle w:val="7"/>
              <w:spacing w:before="163" w:line="223" w:lineRule="auto"/>
              <w:ind w:left="117"/>
              <w:rPr>
                <w:sz w:val="25"/>
                <w:szCs w:val="25"/>
              </w:rPr>
            </w:pPr>
            <w:r>
              <w:rPr>
                <w:spacing w:val="5"/>
                <w:sz w:val="25"/>
                <w:szCs w:val="25"/>
              </w:rPr>
              <w:t>备开展就业课程教学和指导、咨询的能力</w:t>
            </w:r>
          </w:p>
        </w:tc>
        <w:tc>
          <w:tcPr>
            <w:tcW w:w="849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1" w:hRule="atLeast"/>
        </w:trPr>
        <w:tc>
          <w:tcPr>
            <w:tcW w:w="226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08" w:type="dxa"/>
            <w:vAlign w:val="top"/>
          </w:tcPr>
          <w:p>
            <w:pPr>
              <w:pStyle w:val="7"/>
              <w:spacing w:before="160" w:line="581" w:lineRule="exact"/>
              <w:ind w:left="117"/>
              <w:rPr>
                <w:sz w:val="25"/>
                <w:szCs w:val="25"/>
              </w:rPr>
            </w:pPr>
            <w:r>
              <w:rPr>
                <w:spacing w:val="3"/>
                <w:position w:val="25"/>
                <w:sz w:val="25"/>
                <w:szCs w:val="25"/>
              </w:rPr>
              <w:t>遇到实际问题能够灵活应变， 有针对性地开展</w:t>
            </w:r>
          </w:p>
          <w:p>
            <w:pPr>
              <w:pStyle w:val="7"/>
              <w:spacing w:before="1" w:line="223" w:lineRule="auto"/>
              <w:ind w:left="116"/>
              <w:rPr>
                <w:sz w:val="25"/>
                <w:szCs w:val="25"/>
              </w:rPr>
            </w:pPr>
            <w:r>
              <w:rPr>
                <w:spacing w:val="4"/>
                <w:sz w:val="25"/>
                <w:szCs w:val="25"/>
              </w:rPr>
              <w:t>就业教育或指导</w:t>
            </w:r>
          </w:p>
        </w:tc>
        <w:tc>
          <w:tcPr>
            <w:tcW w:w="84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2269" w:type="dxa"/>
            <w:vAlign w:val="top"/>
          </w:tcPr>
          <w:p>
            <w:pPr>
              <w:spacing w:before="162" w:line="229" w:lineRule="auto"/>
              <w:ind w:left="123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z w:val="25"/>
                <w:szCs w:val="25"/>
              </w:rPr>
              <w:t>总分</w:t>
            </w:r>
          </w:p>
        </w:tc>
        <w:tc>
          <w:tcPr>
            <w:tcW w:w="54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9" w:type="dxa"/>
            <w:vAlign w:val="top"/>
          </w:tcPr>
          <w:p>
            <w:pPr>
              <w:spacing w:before="148" w:line="205" w:lineRule="auto"/>
              <w:ind w:left="102"/>
              <w:rPr>
                <w:rFonts w:ascii="微软雅黑" w:hAnsi="微软雅黑" w:eastAsia="微软雅黑" w:cs="微软雅黑"/>
                <w:sz w:val="25"/>
                <w:szCs w:val="25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5"/>
                <w:szCs w:val="25"/>
              </w:rPr>
              <w:t>100</w:t>
            </w:r>
            <w:r>
              <w:rPr>
                <w:rFonts w:ascii="Times New Roman" w:hAnsi="Times New Roman" w:eastAsia="Times New Roman" w:cs="Times New Roman"/>
                <w:spacing w:val="16"/>
                <w:w w:val="101"/>
                <w:sz w:val="25"/>
                <w:szCs w:val="25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6"/>
                <w:sz w:val="25"/>
                <w:szCs w:val="25"/>
              </w:rPr>
              <w:t>分</w:t>
            </w:r>
          </w:p>
        </w:tc>
      </w:tr>
    </w:tbl>
    <w:p>
      <w:pPr>
        <w:rPr>
          <w:rFonts w:ascii="Arial"/>
          <w:sz w:val="21"/>
        </w:rPr>
      </w:pPr>
      <w:bookmarkStart w:id="0" w:name="_GoBack"/>
      <w:bookmarkEnd w:id="0"/>
    </w:p>
    <w:sectPr>
      <w:footerReference r:id="rId10" w:type="default"/>
      <w:pgSz w:w="11906" w:h="16838"/>
      <w:pgMar w:top="1431" w:right="1785" w:bottom="1867" w:left="1418" w:header="0" w:footer="1588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7" w:lineRule="auto"/>
      <w:ind w:left="271"/>
    </w:pPr>
    <w:r>
      <w:rPr>
        <w:spacing w:val="-10"/>
      </w:rPr>
      <w:t>—</w:t>
    </w:r>
    <w:r>
      <w:rPr>
        <w:spacing w:val="30"/>
      </w:rPr>
      <w:t xml:space="preserve"> </w:t>
    </w:r>
    <w:r>
      <w:rPr>
        <w:rFonts w:hint="eastAsia"/>
        <w:spacing w:val="-10"/>
        <w:lang w:val="en-US" w:eastAsia="zh-CN"/>
      </w:rPr>
      <w:t>1</w:t>
    </w:r>
    <w:r>
      <w:rPr>
        <w:spacing w:val="8"/>
      </w:rPr>
      <w:t xml:space="preserve"> </w:t>
    </w:r>
    <w:r>
      <w:rPr>
        <w:spacing w:val="-10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7" w:lineRule="auto"/>
      <w:ind w:left="7203"/>
    </w:pPr>
    <w:r>
      <w:rPr>
        <w:spacing w:val="-10"/>
      </w:rPr>
      <w:t>—</w:t>
    </w:r>
    <w:r>
      <w:rPr>
        <w:spacing w:val="30"/>
      </w:rPr>
      <w:t xml:space="preserve"> </w:t>
    </w:r>
    <w:r>
      <w:rPr>
        <w:rFonts w:hint="eastAsia"/>
        <w:spacing w:val="-10"/>
        <w:lang w:val="en-US" w:eastAsia="zh-CN"/>
      </w:rPr>
      <w:t>2</w:t>
    </w:r>
    <w:r>
      <w:rPr>
        <w:spacing w:val="8"/>
      </w:rPr>
      <w:t xml:space="preserve"> </w:t>
    </w:r>
    <w:r>
      <w:rPr>
        <w:spacing w:val="-10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7" w:lineRule="auto"/>
      <w:ind w:left="133"/>
    </w:pPr>
    <w:r>
      <w:rPr>
        <w:spacing w:val="-10"/>
      </w:rPr>
      <w:t>—</w:t>
    </w:r>
    <w:r>
      <w:rPr>
        <w:spacing w:val="30"/>
      </w:rPr>
      <w:t xml:space="preserve"> </w:t>
    </w:r>
    <w:r>
      <w:rPr>
        <w:rFonts w:hint="eastAsia"/>
        <w:spacing w:val="-10"/>
        <w:lang w:val="en-US" w:eastAsia="zh-CN"/>
      </w:rPr>
      <w:t>3</w:t>
    </w:r>
    <w:r>
      <w:rPr>
        <w:spacing w:val="8"/>
      </w:rPr>
      <w:t xml:space="preserve"> </w:t>
    </w:r>
    <w:r>
      <w:rPr>
        <w:spacing w:val="-10"/>
      </w:rPr>
      <w:t>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7" w:lineRule="auto"/>
      <w:ind w:left="7472"/>
    </w:pPr>
    <w:r>
      <w:rPr>
        <w:spacing w:val="-10"/>
      </w:rPr>
      <w:t>—</w:t>
    </w:r>
    <w:r>
      <w:rPr>
        <w:spacing w:val="30"/>
      </w:rPr>
      <w:t xml:space="preserve"> </w:t>
    </w:r>
    <w:r>
      <w:rPr>
        <w:rFonts w:hint="eastAsia"/>
        <w:spacing w:val="-10"/>
        <w:lang w:val="en-US" w:eastAsia="zh-CN"/>
      </w:rPr>
      <w:t>4</w:t>
    </w:r>
    <w:r>
      <w:rPr>
        <w:spacing w:val="8"/>
      </w:rPr>
      <w:t xml:space="preserve"> </w:t>
    </w:r>
    <w:r>
      <w:rPr>
        <w:spacing w:val="-10"/>
      </w:rPr>
      <w:t>—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1" w:line="176" w:lineRule="auto"/>
      <w:ind w:left="402"/>
    </w:pPr>
    <w:r>
      <w:rPr>
        <w:spacing w:val="-6"/>
      </w:rPr>
      <w:t>—</w:t>
    </w:r>
    <w:r>
      <w:rPr>
        <w:spacing w:val="14"/>
      </w:rPr>
      <w:t xml:space="preserve"> </w:t>
    </w:r>
    <w:r>
      <w:rPr>
        <w:rFonts w:hint="eastAsia"/>
        <w:spacing w:val="-6"/>
        <w:lang w:val="en-US" w:eastAsia="zh-CN"/>
      </w:rPr>
      <w:t>5</w:t>
    </w:r>
    <w:r>
      <w:rPr>
        <w:spacing w:val="8"/>
      </w:rPr>
      <w:t xml:space="preserve"> </w:t>
    </w:r>
    <w:r>
      <w:rPr>
        <w:spacing w:val="-6"/>
      </w:rPr>
      <w:t>—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7" w:lineRule="auto"/>
      <w:ind w:left="7472"/>
    </w:pPr>
    <w:r>
      <w:rPr>
        <w:spacing w:val="-6"/>
      </w:rPr>
      <w:t>—</w:t>
    </w:r>
    <w:r>
      <w:rPr>
        <w:spacing w:val="14"/>
      </w:rPr>
      <w:t xml:space="preserve"> </w:t>
    </w:r>
    <w:r>
      <w:rPr>
        <w:rFonts w:hint="eastAsia"/>
        <w:spacing w:val="-6"/>
        <w:lang w:val="en-US" w:eastAsia="zh-CN"/>
      </w:rPr>
      <w:t>6</w:t>
    </w:r>
    <w:r>
      <w:rPr>
        <w:spacing w:val="8"/>
      </w:rPr>
      <w:t xml:space="preserve"> </w:t>
    </w:r>
    <w:r>
      <w:rPr>
        <w:spacing w:val="-6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jIzNjczMDljMzg3MDk0ZTRmNGIzYTlhMjFjMjU1ZmUifQ=="/>
  </w:docVars>
  <w:rsids>
    <w:rsidRoot w:val="00000000"/>
    <w:rsid w:val="52B3045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宋体" w:hAnsi="宋体" w:eastAsia="宋体" w:cs="宋体"/>
      <w:sz w:val="28"/>
      <w:szCs w:val="28"/>
      <w:lang w:val="en-US" w:eastAsia="en-US" w:bidi="ar-SA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Table Text"/>
    <w:basedOn w:val="1"/>
    <w:semiHidden/>
    <w:qFormat/>
    <w:uiPriority w:val="0"/>
    <w:rPr>
      <w:rFonts w:ascii="仿宋" w:hAnsi="仿宋" w:eastAsia="仿宋" w:cs="仿宋"/>
      <w:sz w:val="23"/>
      <w:szCs w:val="23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ScaleCrop>false</ScaleCrop>
  <LinksUpToDate>false</LinksUpToDate>
  <Application>WPS Office_12.1.0.16120_F1E327BC-269C-435d-A152-05C5408002CA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2024-02-11T12:58:00Z</dcterms:created>
  <dc:creator>Kingsoft-PDF</dc:creator>
  <cp:lastModifiedBy>sy</cp:lastModifiedBy>
  <dcterms:modified xsi:type="dcterms:W3CDTF">2024-02-11T12:06:20Z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2024-02-11T12:59:00Z</vt:filetime>
  </property>
  <property fmtid="{D5CDD505-2E9C-101B-9397-08002B2CF9AE}" pid="4" name="UsrData">
    <vt:lpwstr>65c8541349c6c1001f43a5b8wl</vt:lpwstr>
  </property>
  <property fmtid="{D5CDD505-2E9C-101B-9397-08002B2CF9AE}" pid="5" name="KSOProductBuildVer">
    <vt:lpwstr>2052-12.1.0.16120</vt:lpwstr>
  </property>
  <property fmtid="{D5CDD505-2E9C-101B-9397-08002B2CF9AE}" pid="6" name="ICV">
    <vt:lpwstr>9F7E340AFCBE4285BF9ED4E24C606286_12</vt:lpwstr>
  </property>
</Properties>
</file>